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14CFE" w14:textId="2225BC68" w:rsidR="00273D96" w:rsidRPr="00777D1E" w:rsidRDefault="00730E2D" w:rsidP="00777D1E">
      <w:pPr>
        <w:spacing w:after="120"/>
        <w:rPr>
          <w:rFonts w:ascii="Cambria" w:hAnsi="Cambria"/>
          <w:b/>
          <w:bCs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B82718" wp14:editId="0623253A">
                <wp:simplePos x="0" y="0"/>
                <wp:positionH relativeFrom="column">
                  <wp:posOffset>-622300</wp:posOffset>
                </wp:positionH>
                <wp:positionV relativeFrom="paragraph">
                  <wp:posOffset>930275</wp:posOffset>
                </wp:positionV>
                <wp:extent cx="2069465" cy="485775"/>
                <wp:effectExtent l="4445" t="0" r="254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6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18EED" w14:textId="77777777" w:rsidR="00055410" w:rsidRPr="00A82801" w:rsidRDefault="00055410" w:rsidP="00AB29F4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82801">
                              <w:rPr>
                                <w:b/>
                                <w:sz w:val="16"/>
                                <w:szCs w:val="16"/>
                              </w:rPr>
                              <w:t>REPUBLIC OF UGANDA</w:t>
                            </w:r>
                          </w:p>
                          <w:p w14:paraId="14B4C6D5" w14:textId="77777777" w:rsidR="00055410" w:rsidRPr="008A0158" w:rsidRDefault="00055410" w:rsidP="00BC2331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A0158">
                              <w:rPr>
                                <w:sz w:val="16"/>
                                <w:szCs w:val="16"/>
                              </w:rPr>
                              <w:t>MINISTRY OF AGRICULTURE, ANIMAL INDUSTRY &amp; FISHERIES (MAAIF)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8271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9pt;margin-top:73.25pt;width:162.95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" filled="f" stroked="f">
                <v:textbox>
                  <w:txbxContent>
                    <w:p w14:paraId="17618EED" w14:textId="77777777" w:rsidR="00055410" w:rsidRPr="00A82801" w:rsidRDefault="00055410" w:rsidP="00AB29F4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A82801">
                        <w:rPr>
                          <w:b/>
                          <w:sz w:val="16"/>
                          <w:szCs w:val="16"/>
                        </w:rPr>
                        <w:t>REPUBLIC OF UGANDA</w:t>
                      </w:r>
                    </w:p>
                    <w:p w14:paraId="14B4C6D5" w14:textId="77777777" w:rsidR="00055410" w:rsidRPr="008A0158" w:rsidRDefault="00055410" w:rsidP="00BC2331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A0158">
                        <w:rPr>
                          <w:sz w:val="16"/>
                          <w:szCs w:val="16"/>
                        </w:rPr>
                        <w:t>MINISTRY OF AGRICULTURE, ANIMAL INDUSTRY &amp; FISHERIES (MAAIF)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56704" behindDoc="0" locked="0" layoutInCell="1" allowOverlap="1" wp14:anchorId="3F32540F" wp14:editId="06147DB2">
            <wp:simplePos x="0" y="0"/>
            <wp:positionH relativeFrom="column">
              <wp:posOffset>-155575</wp:posOffset>
            </wp:positionH>
            <wp:positionV relativeFrom="paragraph">
              <wp:posOffset>0</wp:posOffset>
            </wp:positionV>
            <wp:extent cx="1152525" cy="1006475"/>
            <wp:effectExtent l="0" t="0" r="9525" b="3175"/>
            <wp:wrapTopAndBottom/>
            <wp:docPr id="7" name="Picture 1" descr="Image result for MAAI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AIF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622" t="15730" r="29329" b="2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0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48D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4AD7A3" wp14:editId="153F3D1E">
                <wp:simplePos x="0" y="0"/>
                <wp:positionH relativeFrom="column">
                  <wp:posOffset>5362575</wp:posOffset>
                </wp:positionH>
                <wp:positionV relativeFrom="paragraph">
                  <wp:posOffset>666750</wp:posOffset>
                </wp:positionV>
                <wp:extent cx="1084580" cy="2095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7B4223" w14:textId="77777777" w:rsidR="00055410" w:rsidRPr="001353AA" w:rsidRDefault="00055410" w:rsidP="0005541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353AA">
                              <w:rPr>
                                <w:b/>
                                <w:sz w:val="18"/>
                              </w:rPr>
                              <w:t>EUROPEAN UNION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422.25pt;margin-top:52.5pt;width:85.4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" filled="f" stroked="f">
                <v:textbox>
                  <w:txbxContent>
                    <w:p w:rsidR="00055410" w:rsidRPr="001353AA" w:rsidRDefault="00055410" w:rsidP="00055410">
                      <w:pPr>
                        <w:jc w:val="center"/>
                        <w:rPr>
                          <w:sz w:val="20"/>
                        </w:rPr>
                      </w:pPr>
                      <w:r w:rsidRPr="001353AA">
                        <w:rPr>
                          <w:b/>
                          <w:sz w:val="18"/>
                        </w:rPr>
                        <w:t>EUROPEAN UNION</w:t>
                      </w:r>
                    </w:p>
                  </w:txbxContent>
                </v:textbox>
              </v:shape>
            </w:pict>
          </mc:Fallback>
        </mc:AlternateContent>
      </w:r>
      <w:r w:rsidR="00BF1A72"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 wp14:anchorId="36186484" wp14:editId="60D4F3C4">
            <wp:simplePos x="0" y="0"/>
            <wp:positionH relativeFrom="column">
              <wp:posOffset>5406390</wp:posOffset>
            </wp:positionH>
            <wp:positionV relativeFrom="paragraph">
              <wp:posOffset>0</wp:posOffset>
            </wp:positionV>
            <wp:extent cx="939165" cy="619125"/>
            <wp:effectExtent l="19050" t="0" r="0" b="0"/>
            <wp:wrapTopAndBottom/>
            <wp:docPr id="9" name="Picture 2" descr="Image 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48D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98A1E8" wp14:editId="4E883D36">
                <wp:simplePos x="0" y="0"/>
                <wp:positionH relativeFrom="column">
                  <wp:posOffset>1330325</wp:posOffset>
                </wp:positionH>
                <wp:positionV relativeFrom="paragraph">
                  <wp:posOffset>-104775</wp:posOffset>
                </wp:positionV>
                <wp:extent cx="3771900" cy="873125"/>
                <wp:effectExtent l="0" t="0" r="19050" b="222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873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D715F" w14:textId="77777777" w:rsidR="00AB29F4" w:rsidRPr="00A82801" w:rsidRDefault="00055410" w:rsidP="00A82801">
                            <w:pPr>
                              <w:spacing w:after="0" w:line="240" w:lineRule="auto"/>
                              <w:ind w:right="-43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8280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 xml:space="preserve">DEVELOPING A MARKET –ORIENTED AND ENVIRONMENTALLY SUSTAINABLE BEEF MEAT INDUSTRY (MOBIP) </w:t>
                            </w:r>
                            <w:r w:rsidR="00AB29F4" w:rsidRPr="00A8280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–</w:t>
                            </w:r>
                            <w:r w:rsidRPr="00A8280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14:paraId="56F31E68" w14:textId="77777777" w:rsidR="00055410" w:rsidRPr="00A82801" w:rsidRDefault="00055410" w:rsidP="00A82801">
                            <w:pPr>
                              <w:spacing w:after="0" w:line="240" w:lineRule="auto"/>
                              <w:ind w:right="-43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8280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FED/</w:t>
                            </w:r>
                            <w:r w:rsidR="00AB29F4" w:rsidRPr="00A8280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2018/</w:t>
                            </w:r>
                            <w:r w:rsidRPr="00A8280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AB29F4" w:rsidRPr="00A8280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97425</w:t>
                            </w:r>
                          </w:p>
                          <w:p w14:paraId="47E24DE7" w14:textId="77777777" w:rsidR="00055410" w:rsidRDefault="00055410" w:rsidP="000554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04.75pt;margin-top:-8.25pt;width:297pt;height:6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" strokeweight=".5pt">
                <v:textbox>
                  <w:txbxContent>
                    <w:p w:rsidR="00AB29F4" w:rsidRPr="00A82801" w:rsidRDefault="00055410" w:rsidP="00A82801">
                      <w:pPr>
                        <w:spacing w:after="0" w:line="240" w:lineRule="auto"/>
                        <w:ind w:right="-43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en-GB"/>
                        </w:rPr>
                      </w:pPr>
                      <w:r w:rsidRPr="00A82801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en-GB"/>
                        </w:rPr>
                        <w:t xml:space="preserve">DEVELOPING A MARKET –ORIENTED AND ENVIRONMENTALLY SUSTAINABLE BEEF MEAT INDUSTRY (MOBIP) </w:t>
                      </w:r>
                      <w:r w:rsidR="00AB29F4" w:rsidRPr="00A82801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en-GB"/>
                        </w:rPr>
                        <w:t>–</w:t>
                      </w:r>
                      <w:r w:rsidRPr="00A82801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  <w:p w:rsidR="00055410" w:rsidRPr="00A82801" w:rsidRDefault="00055410" w:rsidP="00A82801">
                      <w:pPr>
                        <w:spacing w:after="0" w:line="240" w:lineRule="auto"/>
                        <w:ind w:right="-43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en-GB"/>
                        </w:rPr>
                      </w:pPr>
                      <w:r w:rsidRPr="00A8280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FED/</w:t>
                      </w:r>
                      <w:r w:rsidR="00AB29F4" w:rsidRPr="00A8280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2018/</w:t>
                      </w:r>
                      <w:r w:rsidRPr="00A8280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</w:t>
                      </w:r>
                      <w:r w:rsidR="00AB29F4" w:rsidRPr="00A8280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97425</w:t>
                      </w:r>
                    </w:p>
                    <w:p w:rsidR="00055410" w:rsidRDefault="00055410" w:rsidP="00055410"/>
                  </w:txbxContent>
                </v:textbox>
              </v:shape>
            </w:pict>
          </mc:Fallback>
        </mc:AlternateContent>
      </w:r>
    </w:p>
    <w:p w14:paraId="25888774" w14:textId="374FDE58" w:rsidR="00602A43" w:rsidRPr="00777D1E" w:rsidRDefault="007B5251" w:rsidP="00777D1E">
      <w:pPr>
        <w:jc w:val="right"/>
      </w:pPr>
      <w:r>
        <w:t>18</w:t>
      </w:r>
      <w:r w:rsidRPr="007B5251">
        <w:rPr>
          <w:vertAlign w:val="superscript"/>
        </w:rPr>
        <w:t>th</w:t>
      </w:r>
      <w:r>
        <w:t xml:space="preserve"> November</w:t>
      </w:r>
      <w:r w:rsidR="00602A43">
        <w:t xml:space="preserve"> 20</w:t>
      </w:r>
      <w:r w:rsidR="00C024BE">
        <w:t>20</w:t>
      </w:r>
    </w:p>
    <w:p w14:paraId="01C1336D" w14:textId="77777777" w:rsidR="00602A43" w:rsidRPr="00602A43" w:rsidRDefault="00602A43" w:rsidP="00602A43">
      <w:pPr>
        <w:jc w:val="center"/>
        <w:rPr>
          <w:b/>
        </w:rPr>
      </w:pPr>
      <w:r w:rsidRPr="00602A43">
        <w:rPr>
          <w:b/>
        </w:rPr>
        <w:t>NOTE TO THE FILE</w:t>
      </w:r>
    </w:p>
    <w:p w14:paraId="6BDE9E9B" w14:textId="3513F583" w:rsidR="00602A43" w:rsidRPr="00BD7298" w:rsidRDefault="007B5251" w:rsidP="00602A43">
      <w:pPr>
        <w:jc w:val="center"/>
        <w:rPr>
          <w:rFonts w:asciiTheme="minorHAnsi" w:hAnsiTheme="minorHAnsi" w:cstheme="minorHAnsi"/>
          <w:b/>
        </w:rPr>
      </w:pPr>
      <w:r w:rsidRPr="00E8340F">
        <w:rPr>
          <w:b/>
          <w:szCs w:val="24"/>
        </w:rPr>
        <w:t>SUPPLY OF MOBILE LABORATORIES; MOBILE VETERINARY LABORATORY VEHICLE (LOT 1), AND EMBRYO TRANSFER FACILITY VEHICLE (LOT 2)</w:t>
      </w:r>
      <w:r w:rsidR="00BD7298" w:rsidRPr="00BD7298">
        <w:rPr>
          <w:rFonts w:asciiTheme="minorHAnsi" w:hAnsiTheme="minorHAnsi" w:cstheme="minorHAnsi"/>
          <w:b/>
          <w:lang w:eastAsia="en-GB"/>
        </w:rPr>
        <w:t xml:space="preserve"> </w:t>
      </w:r>
      <w:r w:rsidR="00BD7298">
        <w:rPr>
          <w:rFonts w:asciiTheme="minorHAnsi" w:hAnsiTheme="minorHAnsi" w:cstheme="minorHAnsi"/>
          <w:b/>
          <w:lang w:eastAsia="en-GB"/>
        </w:rPr>
        <w:t>–</w:t>
      </w:r>
      <w:r w:rsidR="00FF4207" w:rsidRPr="00F17138">
        <w:rPr>
          <w:b/>
          <w:bCs/>
        </w:rPr>
        <w:t>MOBIP/SUP/</w:t>
      </w:r>
      <w:r>
        <w:rPr>
          <w:b/>
          <w:bCs/>
        </w:rPr>
        <w:t>05</w:t>
      </w:r>
    </w:p>
    <w:p w14:paraId="467B08A9" w14:textId="4525D11F" w:rsidR="00602A43" w:rsidRDefault="00BD7298" w:rsidP="00483D52">
      <w:pPr>
        <w:jc w:val="both"/>
      </w:pPr>
      <w:r>
        <w:t xml:space="preserve">The Project Management Unit </w:t>
      </w:r>
      <w:r w:rsidR="00602A43" w:rsidRPr="00602A43">
        <w:t xml:space="preserve">(PMU) of MOBIP </w:t>
      </w:r>
      <w:r w:rsidR="00602A43">
        <w:t xml:space="preserve">has prepared a tender dossier for the supply of the above referenced </w:t>
      </w:r>
      <w:r w:rsidR="007B5251">
        <w:t>specialized laboratory vehicles</w:t>
      </w:r>
      <w:r w:rsidR="00602A43">
        <w:t xml:space="preserve"> in line with the MOBIP Multi-annual Programme Estimate (MAPE). These are identified in the following budget lines of the MAPE in the table below</w:t>
      </w:r>
      <w:r w:rsidR="00483D52">
        <w:t>.</w:t>
      </w:r>
      <w:r w:rsidR="00602A43">
        <w:t xml:space="preserve"> </w:t>
      </w:r>
      <w:r w:rsidR="00483D52">
        <w:t>T</w:t>
      </w:r>
      <w:r w:rsidR="00602A43">
        <w:t>his also indicates the use for which they are being purchased</w:t>
      </w:r>
      <w:r w:rsidR="00483D52">
        <w:t>,</w:t>
      </w:r>
      <w:r w:rsidR="00602A43">
        <w:t xml:space="preserve"> and hence the justification</w:t>
      </w:r>
      <w:r w:rsidR="00483D52">
        <w:t>.</w:t>
      </w:r>
    </w:p>
    <w:p w14:paraId="437A2F1E" w14:textId="29A217D2" w:rsidR="00BA211B" w:rsidRDefault="00BA211B" w:rsidP="00483D52">
      <w:pPr>
        <w:jc w:val="both"/>
      </w:pPr>
      <w:r w:rsidRPr="00BA211B">
        <w:rPr>
          <w:u w:val="single"/>
        </w:rPr>
        <w:t>Tender Procedure</w:t>
      </w:r>
      <w:r>
        <w:t>: Simplified Procedure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20"/>
        <w:gridCol w:w="1510"/>
        <w:gridCol w:w="1418"/>
        <w:gridCol w:w="1134"/>
        <w:gridCol w:w="4976"/>
      </w:tblGrid>
      <w:tr w:rsidR="00BA211B" w:rsidRPr="000E26F8" w14:paraId="4B0A9B76" w14:textId="77777777" w:rsidTr="00777D1E">
        <w:trPr>
          <w:jc w:val="center"/>
        </w:trPr>
        <w:tc>
          <w:tcPr>
            <w:tcW w:w="1320" w:type="dxa"/>
          </w:tcPr>
          <w:p w14:paraId="416E7CF9" w14:textId="77777777" w:rsidR="00BA211B" w:rsidRPr="000E26F8" w:rsidRDefault="00BA211B" w:rsidP="00602A43">
            <w:pPr>
              <w:rPr>
                <w:b/>
              </w:rPr>
            </w:pPr>
            <w:r w:rsidRPr="000E26F8">
              <w:rPr>
                <w:b/>
              </w:rPr>
              <w:t>Budget line</w:t>
            </w:r>
          </w:p>
        </w:tc>
        <w:tc>
          <w:tcPr>
            <w:tcW w:w="1510" w:type="dxa"/>
          </w:tcPr>
          <w:p w14:paraId="46BD2596" w14:textId="77777777" w:rsidR="00BA211B" w:rsidRPr="000E26F8" w:rsidRDefault="00BA211B" w:rsidP="00602A43">
            <w:pPr>
              <w:rPr>
                <w:b/>
              </w:rPr>
            </w:pPr>
            <w:r w:rsidRPr="000E26F8">
              <w:rPr>
                <w:b/>
              </w:rPr>
              <w:t>Item</w:t>
            </w:r>
          </w:p>
        </w:tc>
        <w:tc>
          <w:tcPr>
            <w:tcW w:w="1418" w:type="dxa"/>
          </w:tcPr>
          <w:p w14:paraId="6157D01F" w14:textId="77777777" w:rsidR="00BA211B" w:rsidRPr="000E26F8" w:rsidRDefault="00BA211B" w:rsidP="00BA211B">
            <w:pPr>
              <w:rPr>
                <w:b/>
              </w:rPr>
            </w:pPr>
            <w:r>
              <w:rPr>
                <w:b/>
              </w:rPr>
              <w:t>Budget (UGX)</w:t>
            </w:r>
          </w:p>
        </w:tc>
        <w:tc>
          <w:tcPr>
            <w:tcW w:w="1134" w:type="dxa"/>
          </w:tcPr>
          <w:p w14:paraId="00D80CEF" w14:textId="77777777" w:rsidR="00BA211B" w:rsidRPr="000E26F8" w:rsidRDefault="00BA211B" w:rsidP="00602A43">
            <w:pPr>
              <w:rPr>
                <w:b/>
              </w:rPr>
            </w:pPr>
            <w:r>
              <w:rPr>
                <w:b/>
              </w:rPr>
              <w:t>Budget (Euro)</w:t>
            </w:r>
          </w:p>
        </w:tc>
        <w:tc>
          <w:tcPr>
            <w:tcW w:w="4976" w:type="dxa"/>
          </w:tcPr>
          <w:p w14:paraId="7B74CDDD" w14:textId="77777777" w:rsidR="00BA211B" w:rsidRPr="000E26F8" w:rsidRDefault="00BA211B" w:rsidP="00602A43">
            <w:pPr>
              <w:rPr>
                <w:b/>
              </w:rPr>
            </w:pPr>
            <w:r w:rsidRPr="000E26F8">
              <w:rPr>
                <w:b/>
              </w:rPr>
              <w:t>Justification</w:t>
            </w:r>
          </w:p>
        </w:tc>
      </w:tr>
      <w:tr w:rsidR="00FF4207" w:rsidRPr="000E26F8" w14:paraId="69722205" w14:textId="77777777" w:rsidTr="007A740B">
        <w:trPr>
          <w:jc w:val="center"/>
        </w:trPr>
        <w:tc>
          <w:tcPr>
            <w:tcW w:w="10358" w:type="dxa"/>
            <w:gridSpan w:val="5"/>
          </w:tcPr>
          <w:p w14:paraId="62A83124" w14:textId="56DA28E6" w:rsidR="00FF4207" w:rsidRPr="008E497B" w:rsidRDefault="00FF4207" w:rsidP="00E6741C">
            <w:pPr>
              <w:rPr>
                <w:b/>
                <w:bCs/>
              </w:rPr>
            </w:pPr>
            <w:r w:rsidRPr="008E497B">
              <w:rPr>
                <w:b/>
                <w:bCs/>
              </w:rPr>
              <w:t xml:space="preserve">Lot 1 – </w:t>
            </w:r>
            <w:r w:rsidR="007B5251" w:rsidRPr="00E8340F">
              <w:rPr>
                <w:b/>
                <w:szCs w:val="24"/>
              </w:rPr>
              <w:t>MOBILE VETERINARY LABORATORY VEHICLE</w:t>
            </w:r>
          </w:p>
        </w:tc>
      </w:tr>
      <w:tr w:rsidR="00BA211B" w:rsidRPr="000E26F8" w14:paraId="73B26B3A" w14:textId="77777777" w:rsidTr="00777D1E">
        <w:trPr>
          <w:jc w:val="center"/>
        </w:trPr>
        <w:tc>
          <w:tcPr>
            <w:tcW w:w="1320" w:type="dxa"/>
          </w:tcPr>
          <w:p w14:paraId="70FACCC4" w14:textId="19D628F4" w:rsidR="00BA211B" w:rsidRPr="000E26F8" w:rsidRDefault="007B5251" w:rsidP="00602A43">
            <w:r>
              <w:t>2.2.10</w:t>
            </w:r>
          </w:p>
        </w:tc>
        <w:tc>
          <w:tcPr>
            <w:tcW w:w="1510" w:type="dxa"/>
          </w:tcPr>
          <w:p w14:paraId="608E5F4E" w14:textId="0B918366" w:rsidR="00BA211B" w:rsidRPr="00A84EDD" w:rsidRDefault="007B5251" w:rsidP="007B5251">
            <w:pPr>
              <w:spacing w:after="0" w:line="240" w:lineRule="auto"/>
              <w:rPr>
                <w:color w:val="000000"/>
                <w:lang w:val="en-UG" w:eastAsia="en-UG"/>
              </w:rPr>
            </w:pPr>
            <w:r w:rsidRPr="00A84EDD">
              <w:rPr>
                <w:color w:val="000000"/>
              </w:rPr>
              <w:t>3.2.6.2 Procure one mobile unit for sample collection and analysis for contaminants</w:t>
            </w:r>
          </w:p>
        </w:tc>
        <w:tc>
          <w:tcPr>
            <w:tcW w:w="1418" w:type="dxa"/>
          </w:tcPr>
          <w:p w14:paraId="50EB26F3" w14:textId="7C93F8CD" w:rsidR="00BA211B" w:rsidRPr="000E26F8" w:rsidRDefault="007B5251" w:rsidP="00F40E27">
            <w:pPr>
              <w:jc w:val="right"/>
            </w:pPr>
            <w:r>
              <w:t>580,000,000</w:t>
            </w:r>
          </w:p>
        </w:tc>
        <w:tc>
          <w:tcPr>
            <w:tcW w:w="1134" w:type="dxa"/>
          </w:tcPr>
          <w:p w14:paraId="68421C87" w14:textId="44FEE0A9" w:rsidR="00BA211B" w:rsidRPr="00BD7298" w:rsidRDefault="007B5251" w:rsidP="00BA211B">
            <w:pPr>
              <w:jc w:val="right"/>
            </w:pPr>
            <w:r w:rsidRPr="007B5251">
              <w:t>132,12</w:t>
            </w:r>
            <w:r>
              <w:t>2</w:t>
            </w:r>
          </w:p>
        </w:tc>
        <w:tc>
          <w:tcPr>
            <w:tcW w:w="4976" w:type="dxa"/>
          </w:tcPr>
          <w:p w14:paraId="4B4D6898" w14:textId="3AC278EE" w:rsidR="00BA211B" w:rsidRPr="000E26F8" w:rsidRDefault="00A84EDD" w:rsidP="00E6741C">
            <w:r w:rsidRPr="00474DF9">
              <w:rPr>
                <w:rFonts w:cs="Calibri"/>
                <w:color w:val="000000"/>
              </w:rPr>
              <w:t xml:space="preserve">Purchase and adapt </w:t>
            </w:r>
            <w:proofErr w:type="spellStart"/>
            <w:r w:rsidRPr="00474DF9">
              <w:rPr>
                <w:rFonts w:cs="Calibri"/>
                <w:color w:val="000000"/>
              </w:rPr>
              <w:t>pick up</w:t>
            </w:r>
            <w:proofErr w:type="spellEnd"/>
            <w:r w:rsidRPr="00474DF9">
              <w:rPr>
                <w:rFonts w:cs="Calibri"/>
                <w:color w:val="000000"/>
              </w:rPr>
              <w:t xml:space="preserve"> truck with the testing equipment required for essential field testing and sample collection for central analysis</w:t>
            </w:r>
            <w:r w:rsidR="008E497B">
              <w:t xml:space="preserve"> in DCZ 1 and 2</w:t>
            </w:r>
            <w:r>
              <w:t xml:space="preserve">. This will ensure </w:t>
            </w:r>
            <w:r w:rsidRPr="00474DF9">
              <w:rPr>
                <w:rFonts w:cs="Calibri"/>
                <w:color w:val="000000"/>
              </w:rPr>
              <w:t xml:space="preserve">Meat inspection </w:t>
            </w:r>
            <w:r>
              <w:rPr>
                <w:rFonts w:cs="Calibri"/>
                <w:color w:val="000000"/>
              </w:rPr>
              <w:t xml:space="preserve">is </w:t>
            </w:r>
            <w:r w:rsidRPr="00474DF9">
              <w:rPr>
                <w:rFonts w:cs="Calibri"/>
                <w:color w:val="000000"/>
              </w:rPr>
              <w:t>improved by better sample collection</w:t>
            </w:r>
          </w:p>
        </w:tc>
      </w:tr>
      <w:tr w:rsidR="008E497B" w:rsidRPr="000E26F8" w14:paraId="37C2FA9B" w14:textId="77777777" w:rsidTr="00D31F63">
        <w:trPr>
          <w:jc w:val="center"/>
        </w:trPr>
        <w:tc>
          <w:tcPr>
            <w:tcW w:w="10358" w:type="dxa"/>
            <w:gridSpan w:val="5"/>
          </w:tcPr>
          <w:p w14:paraId="411AAF46" w14:textId="4021684E" w:rsidR="008E497B" w:rsidRPr="00A84EDD" w:rsidRDefault="008E497B" w:rsidP="008E497B">
            <w:pPr>
              <w:rPr>
                <w:b/>
                <w:bCs/>
              </w:rPr>
            </w:pPr>
            <w:r w:rsidRPr="00A84EDD">
              <w:rPr>
                <w:b/>
                <w:bCs/>
              </w:rPr>
              <w:t xml:space="preserve">Lot 2 – </w:t>
            </w:r>
            <w:r w:rsidR="007B5251" w:rsidRPr="00A84EDD">
              <w:rPr>
                <w:b/>
              </w:rPr>
              <w:t>EMBRYO TRANSFER FACILITY VEHICLE</w:t>
            </w:r>
          </w:p>
        </w:tc>
      </w:tr>
      <w:tr w:rsidR="008E497B" w:rsidRPr="000E26F8" w14:paraId="54A5E95B" w14:textId="77777777" w:rsidTr="00777D1E">
        <w:trPr>
          <w:jc w:val="center"/>
        </w:trPr>
        <w:tc>
          <w:tcPr>
            <w:tcW w:w="1320" w:type="dxa"/>
          </w:tcPr>
          <w:p w14:paraId="7DB89AA7" w14:textId="269D1CFA" w:rsidR="008E497B" w:rsidRDefault="007B5251" w:rsidP="008E497B">
            <w:r>
              <w:t>2.2.6</w:t>
            </w:r>
          </w:p>
        </w:tc>
        <w:tc>
          <w:tcPr>
            <w:tcW w:w="1510" w:type="dxa"/>
          </w:tcPr>
          <w:p w14:paraId="0534DBFF" w14:textId="53BCB88C" w:rsidR="007B5251" w:rsidRPr="00A84EDD" w:rsidRDefault="007B5251" w:rsidP="007B5251">
            <w:pPr>
              <w:spacing w:after="0" w:line="240" w:lineRule="auto"/>
              <w:rPr>
                <w:lang w:val="en-UG" w:eastAsia="en-UG"/>
              </w:rPr>
            </w:pPr>
            <w:r w:rsidRPr="00A84EDD">
              <w:t xml:space="preserve">2.3.2.2.4 Procurement of Mobile Vehicle </w:t>
            </w:r>
            <w:proofErr w:type="spellStart"/>
            <w:r w:rsidRPr="00A84EDD">
              <w:t>specialised</w:t>
            </w:r>
            <w:proofErr w:type="spellEnd"/>
            <w:r w:rsidRPr="00A84EDD">
              <w:t xml:space="preserve"> laboratory for flushing embryos</w:t>
            </w:r>
          </w:p>
          <w:p w14:paraId="2E11F14E" w14:textId="59891828" w:rsidR="008E497B" w:rsidRPr="00A84EDD" w:rsidRDefault="008E497B" w:rsidP="008E497B"/>
        </w:tc>
        <w:tc>
          <w:tcPr>
            <w:tcW w:w="1418" w:type="dxa"/>
          </w:tcPr>
          <w:p w14:paraId="016301E6" w14:textId="53D138ED" w:rsidR="008E497B" w:rsidRDefault="007B5251" w:rsidP="008E497B">
            <w:pPr>
              <w:jc w:val="right"/>
            </w:pPr>
            <w:r>
              <w:t>580,000,000</w:t>
            </w:r>
          </w:p>
        </w:tc>
        <w:tc>
          <w:tcPr>
            <w:tcW w:w="1134" w:type="dxa"/>
          </w:tcPr>
          <w:p w14:paraId="4E4C8FBF" w14:textId="294BB15E" w:rsidR="008E497B" w:rsidRPr="00BD7298" w:rsidRDefault="007B5251" w:rsidP="008E497B">
            <w:pPr>
              <w:jc w:val="right"/>
            </w:pPr>
            <w:r w:rsidRPr="007B5251">
              <w:t>132,12</w:t>
            </w:r>
            <w:r>
              <w:t>2</w:t>
            </w:r>
          </w:p>
        </w:tc>
        <w:tc>
          <w:tcPr>
            <w:tcW w:w="4976" w:type="dxa"/>
          </w:tcPr>
          <w:p w14:paraId="6A337F42" w14:textId="54757AEE" w:rsidR="008E497B" w:rsidRPr="000E26F8" w:rsidRDefault="00A84EDD" w:rsidP="008E497B">
            <w:r w:rsidRPr="00474DF9">
              <w:rPr>
                <w:rFonts w:cs="Calibri"/>
                <w:color w:val="000000"/>
              </w:rPr>
              <w:t xml:space="preserve">Purchase and adapt </w:t>
            </w:r>
            <w:proofErr w:type="spellStart"/>
            <w:r w:rsidRPr="00474DF9">
              <w:rPr>
                <w:rFonts w:cs="Calibri"/>
                <w:color w:val="000000"/>
              </w:rPr>
              <w:t>pick up</w:t>
            </w:r>
            <w:proofErr w:type="spellEnd"/>
            <w:r w:rsidRPr="00474DF9">
              <w:rPr>
                <w:rFonts w:cs="Calibri"/>
                <w:color w:val="000000"/>
              </w:rPr>
              <w:t xml:space="preserve"> truck with </w:t>
            </w:r>
            <w:r>
              <w:rPr>
                <w:rFonts w:cs="Calibri"/>
                <w:color w:val="000000"/>
              </w:rPr>
              <w:t xml:space="preserve">essential equipment to support embryo flushing and transplant in the field </w:t>
            </w:r>
            <w:r>
              <w:t xml:space="preserve">in DCZ 1 and 2. This will ensure </w:t>
            </w:r>
            <w:r>
              <w:rPr>
                <w:rFonts w:cs="Calibri"/>
                <w:color w:val="000000"/>
              </w:rPr>
              <w:t>more efficiency and a higher rate of success</w:t>
            </w:r>
          </w:p>
        </w:tc>
      </w:tr>
    </w:tbl>
    <w:p w14:paraId="1DAB4664" w14:textId="1BE7EB77" w:rsidR="00602A43" w:rsidRDefault="00602A43" w:rsidP="00602A43"/>
    <w:p w14:paraId="4C1679A8" w14:textId="77777777" w:rsidR="00681EC9" w:rsidRDefault="00681EC9" w:rsidP="00602A43">
      <w:pPr>
        <w:sectPr w:rsidR="00681EC9" w:rsidSect="00CA670E">
          <w:footerReference w:type="default" r:id="rId9"/>
          <w:endnotePr>
            <w:numFmt w:val="decimal"/>
          </w:endnotePr>
          <w:pgSz w:w="12240" w:h="15840" w:code="1"/>
          <w:pgMar w:top="720" w:right="720" w:bottom="634" w:left="1152" w:header="432" w:footer="432" w:gutter="0"/>
          <w:pgNumType w:start="1"/>
          <w:cols w:space="720"/>
          <w:noEndnote/>
          <w:docGrid w:linePitch="360"/>
        </w:sectPr>
      </w:pPr>
    </w:p>
    <w:p w14:paraId="2B40F3C5" w14:textId="7076F3BA" w:rsidR="00777D1E" w:rsidRPr="00681EC9" w:rsidRDefault="00681EC9" w:rsidP="00602A43">
      <w:pPr>
        <w:rPr>
          <w:b/>
          <w:bCs/>
        </w:rPr>
      </w:pPr>
      <w:r w:rsidRPr="00681EC9">
        <w:rPr>
          <w:b/>
          <w:bCs/>
        </w:rPr>
        <w:lastRenderedPageBreak/>
        <w:t>Annex 1 – Contents of the Tender Dossier</w:t>
      </w:r>
    </w:p>
    <w:tbl>
      <w:tblPr>
        <w:tblW w:w="0" w:type="auto"/>
        <w:tblCellSpacing w:w="15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4901"/>
        <w:gridCol w:w="3274"/>
      </w:tblGrid>
      <w:tr w:rsidR="00681EC9" w:rsidRPr="00A0433C" w14:paraId="02715870" w14:textId="77777777" w:rsidTr="007975C6">
        <w:trPr>
          <w:tblCellSpacing w:w="15" w:type="dxa"/>
        </w:trPr>
        <w:tc>
          <w:tcPr>
            <w:tcW w:w="8623" w:type="dxa"/>
            <w:gridSpan w:val="3"/>
            <w:vAlign w:val="center"/>
            <w:hideMark/>
          </w:tcPr>
          <w:p w14:paraId="26BED801" w14:textId="77777777" w:rsidR="00681EC9" w:rsidRPr="00A0433C" w:rsidRDefault="00681EC9" w:rsidP="00797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</w:pPr>
            <w:r w:rsidRPr="00A043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G" w:eastAsia="en-UG"/>
              </w:rPr>
              <w:t>Supply contracts</w:t>
            </w:r>
          </w:p>
        </w:tc>
      </w:tr>
      <w:tr w:rsidR="00681EC9" w:rsidRPr="00A0433C" w14:paraId="4FE220FE" w14:textId="77777777" w:rsidTr="00A84EDD">
        <w:trPr>
          <w:tblCellSpacing w:w="15" w:type="dxa"/>
        </w:trPr>
        <w:tc>
          <w:tcPr>
            <w:tcW w:w="449" w:type="dxa"/>
            <w:vAlign w:val="center"/>
            <w:hideMark/>
          </w:tcPr>
          <w:p w14:paraId="515A6B65" w14:textId="77777777" w:rsidR="00681EC9" w:rsidRPr="00A0433C" w:rsidRDefault="00681EC9" w:rsidP="00797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</w:pPr>
            <w:r w:rsidRPr="00A0433C"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  <w:t>C3</w:t>
            </w:r>
          </w:p>
        </w:tc>
        <w:tc>
          <w:tcPr>
            <w:tcW w:w="0" w:type="auto"/>
            <w:vAlign w:val="center"/>
            <w:hideMark/>
          </w:tcPr>
          <w:p w14:paraId="14D6F011" w14:textId="77777777" w:rsidR="00681EC9" w:rsidRPr="00A0433C" w:rsidRDefault="00681EC9" w:rsidP="00797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</w:pPr>
            <w:r w:rsidRPr="00A0433C"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  <w:t>Summary contract notice - local advertisement</w:t>
            </w:r>
          </w:p>
        </w:tc>
        <w:tc>
          <w:tcPr>
            <w:tcW w:w="0" w:type="auto"/>
            <w:vAlign w:val="center"/>
            <w:hideMark/>
          </w:tcPr>
          <w:p w14:paraId="14C475A6" w14:textId="77777777" w:rsidR="00681EC9" w:rsidRPr="00A0433C" w:rsidRDefault="00F1550B" w:rsidP="00797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</w:pPr>
            <w:hyperlink r:id="rId10" w:tgtFrame="_blank" w:history="1">
              <w:r w:rsidR="00681EC9" w:rsidRPr="00A0433C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en-UG" w:eastAsia="en-UG"/>
                </w:rPr>
                <w:t>c3_summarycn_en.docx</w:t>
              </w:r>
              <w:r w:rsidR="00681EC9" w:rsidRPr="00A0433C">
                <w:rPr>
                  <w:rFonts w:ascii="Times New Roman" w:eastAsia="Times New Roman" w:hAnsi="Times New Roman"/>
                  <w:noProof/>
                  <w:color w:val="0000FF"/>
                  <w:sz w:val="18"/>
                  <w:szCs w:val="18"/>
                  <w:lang w:val="en-UG" w:eastAsia="en-UG"/>
                </w:rPr>
                <w:drawing>
                  <wp:inline distT="0" distB="0" distL="0" distR="0" wp14:anchorId="46C15603" wp14:editId="020D9EDD">
                    <wp:extent cx="114300" cy="114300"/>
                    <wp:effectExtent l="0" t="0" r="0" b="0"/>
                    <wp:docPr id="108" name="Picture 108">
                      <a:hlinkClick xmlns:a="http://schemas.openxmlformats.org/drawingml/2006/main" r:id="rId10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1">
                              <a:hlinkClick r:id="rId10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4300" cy="11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681EC9" w:rsidRPr="00A0433C" w14:paraId="59F8ABE9" w14:textId="77777777" w:rsidTr="00A84EDD">
        <w:trPr>
          <w:tblCellSpacing w:w="15" w:type="dxa"/>
        </w:trPr>
        <w:tc>
          <w:tcPr>
            <w:tcW w:w="449" w:type="dxa"/>
            <w:vAlign w:val="center"/>
            <w:hideMark/>
          </w:tcPr>
          <w:p w14:paraId="31189940" w14:textId="77777777" w:rsidR="00681EC9" w:rsidRDefault="00681EC9" w:rsidP="007975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G" w:eastAsia="en-UG"/>
              </w:rPr>
            </w:pPr>
          </w:p>
          <w:p w14:paraId="17BBF216" w14:textId="77777777" w:rsidR="00681EC9" w:rsidRPr="00A0433C" w:rsidRDefault="00681EC9" w:rsidP="00797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</w:pPr>
            <w:r w:rsidRPr="00A043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G" w:eastAsia="en-UG"/>
              </w:rPr>
              <w:t>C4</w:t>
            </w:r>
          </w:p>
        </w:tc>
        <w:tc>
          <w:tcPr>
            <w:tcW w:w="0" w:type="auto"/>
            <w:vAlign w:val="center"/>
            <w:hideMark/>
          </w:tcPr>
          <w:p w14:paraId="2042F48F" w14:textId="77777777" w:rsidR="00681EC9" w:rsidRPr="00A0433C" w:rsidRDefault="00681EC9" w:rsidP="00797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</w:pPr>
            <w:r w:rsidRPr="00A043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G" w:eastAsia="en-UG"/>
              </w:rPr>
              <w:t>Standard tender dossier (including standard contract)</w:t>
            </w:r>
          </w:p>
        </w:tc>
        <w:tc>
          <w:tcPr>
            <w:tcW w:w="0" w:type="auto"/>
            <w:vAlign w:val="center"/>
            <w:hideMark/>
          </w:tcPr>
          <w:p w14:paraId="43ACDF20" w14:textId="77777777" w:rsidR="00681EC9" w:rsidRPr="00A0433C" w:rsidRDefault="00681EC9" w:rsidP="00797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</w:pPr>
          </w:p>
        </w:tc>
      </w:tr>
      <w:tr w:rsidR="00681EC9" w:rsidRPr="00A0433C" w14:paraId="43646BD3" w14:textId="77777777" w:rsidTr="00A84EDD">
        <w:trPr>
          <w:tblCellSpacing w:w="15" w:type="dxa"/>
        </w:trPr>
        <w:tc>
          <w:tcPr>
            <w:tcW w:w="449" w:type="dxa"/>
            <w:vAlign w:val="center"/>
            <w:hideMark/>
          </w:tcPr>
          <w:p w14:paraId="33E7E8F4" w14:textId="77777777" w:rsidR="00681EC9" w:rsidRPr="00A0433C" w:rsidRDefault="00681EC9" w:rsidP="00797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</w:pPr>
            <w:r w:rsidRPr="00A0433C"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  <w:t>C4a</w:t>
            </w:r>
          </w:p>
        </w:tc>
        <w:tc>
          <w:tcPr>
            <w:tcW w:w="0" w:type="auto"/>
            <w:vAlign w:val="center"/>
            <w:hideMark/>
          </w:tcPr>
          <w:p w14:paraId="62E0B447" w14:textId="77777777" w:rsidR="00681EC9" w:rsidRPr="00A0433C" w:rsidRDefault="00681EC9" w:rsidP="00797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</w:pPr>
            <w:r w:rsidRPr="00A0433C"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  <w:t>Letter of invitation to tender</w:t>
            </w:r>
          </w:p>
        </w:tc>
        <w:tc>
          <w:tcPr>
            <w:tcW w:w="0" w:type="auto"/>
            <w:vAlign w:val="center"/>
            <w:hideMark/>
          </w:tcPr>
          <w:p w14:paraId="6170E740" w14:textId="77777777" w:rsidR="00681EC9" w:rsidRPr="00A0433C" w:rsidRDefault="00F1550B" w:rsidP="00797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</w:pPr>
            <w:hyperlink r:id="rId12" w:tgtFrame="_blank" w:history="1">
              <w:r w:rsidR="00681EC9" w:rsidRPr="00A0433C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en-UG" w:eastAsia="en-UG"/>
                </w:rPr>
                <w:t>c4a_invit_en.docx</w:t>
              </w:r>
              <w:r w:rsidR="00681EC9" w:rsidRPr="00A0433C">
                <w:rPr>
                  <w:rFonts w:ascii="Times New Roman" w:eastAsia="Times New Roman" w:hAnsi="Times New Roman"/>
                  <w:noProof/>
                  <w:color w:val="0000FF"/>
                  <w:sz w:val="18"/>
                  <w:szCs w:val="18"/>
                  <w:lang w:val="en-UG" w:eastAsia="en-UG"/>
                </w:rPr>
                <w:drawing>
                  <wp:inline distT="0" distB="0" distL="0" distR="0" wp14:anchorId="5F943BBB" wp14:editId="54C45EA9">
                    <wp:extent cx="114300" cy="114300"/>
                    <wp:effectExtent l="0" t="0" r="0" b="0"/>
                    <wp:docPr id="107" name="Picture 107">
                      <a:hlinkClick xmlns:a="http://schemas.openxmlformats.org/drawingml/2006/main" r:id="rId1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2">
                              <a:hlinkClick r:id="rId12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4300" cy="11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681EC9" w:rsidRPr="00A0433C" w14:paraId="2CA449E9" w14:textId="77777777" w:rsidTr="00A84EDD">
        <w:trPr>
          <w:tblCellSpacing w:w="15" w:type="dxa"/>
        </w:trPr>
        <w:tc>
          <w:tcPr>
            <w:tcW w:w="449" w:type="dxa"/>
            <w:vAlign w:val="center"/>
            <w:hideMark/>
          </w:tcPr>
          <w:p w14:paraId="7E8954DE" w14:textId="77777777" w:rsidR="00681EC9" w:rsidRPr="00A0433C" w:rsidRDefault="00681EC9" w:rsidP="00797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</w:pPr>
            <w:r w:rsidRPr="00A0433C"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  <w:t>C4b</w:t>
            </w:r>
          </w:p>
        </w:tc>
        <w:tc>
          <w:tcPr>
            <w:tcW w:w="0" w:type="auto"/>
            <w:vAlign w:val="center"/>
            <w:hideMark/>
          </w:tcPr>
          <w:p w14:paraId="7589B2F8" w14:textId="77777777" w:rsidR="00681EC9" w:rsidRPr="00A0433C" w:rsidRDefault="00681EC9" w:rsidP="00797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</w:pPr>
            <w:r w:rsidRPr="00A0433C"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  <w:t>Instructions to tenderers</w:t>
            </w:r>
          </w:p>
        </w:tc>
        <w:tc>
          <w:tcPr>
            <w:tcW w:w="0" w:type="auto"/>
            <w:vAlign w:val="center"/>
            <w:hideMark/>
          </w:tcPr>
          <w:p w14:paraId="3EA3CAB5" w14:textId="77777777" w:rsidR="00681EC9" w:rsidRPr="00A0433C" w:rsidRDefault="00F1550B" w:rsidP="00797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</w:pPr>
            <w:hyperlink r:id="rId13" w:tgtFrame="_blank" w:history="1">
              <w:r w:rsidR="00681EC9" w:rsidRPr="00A0433C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en-UG" w:eastAsia="en-UG"/>
                </w:rPr>
                <w:t>c4b_itt_en.docx</w:t>
              </w:r>
              <w:r w:rsidR="00681EC9" w:rsidRPr="00A0433C">
                <w:rPr>
                  <w:rFonts w:ascii="Times New Roman" w:eastAsia="Times New Roman" w:hAnsi="Times New Roman"/>
                  <w:noProof/>
                  <w:color w:val="0000FF"/>
                  <w:sz w:val="18"/>
                  <w:szCs w:val="18"/>
                  <w:lang w:val="en-UG" w:eastAsia="en-UG"/>
                </w:rPr>
                <w:drawing>
                  <wp:inline distT="0" distB="0" distL="0" distR="0" wp14:anchorId="0C704F31" wp14:editId="4B9ABD74">
                    <wp:extent cx="114300" cy="114300"/>
                    <wp:effectExtent l="0" t="0" r="0" b="0"/>
                    <wp:docPr id="106" name="Picture 106">
                      <a:hlinkClick xmlns:a="http://schemas.openxmlformats.org/drawingml/2006/main" r:id="rId1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3">
                              <a:hlinkClick r:id="rId13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4300" cy="11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681EC9" w:rsidRPr="00A0433C" w14:paraId="1616B2B6" w14:textId="77777777" w:rsidTr="00A84EDD">
        <w:trPr>
          <w:tblCellSpacing w:w="15" w:type="dxa"/>
        </w:trPr>
        <w:tc>
          <w:tcPr>
            <w:tcW w:w="449" w:type="dxa"/>
            <w:vAlign w:val="center"/>
            <w:hideMark/>
          </w:tcPr>
          <w:p w14:paraId="35B4466A" w14:textId="77777777" w:rsidR="00681EC9" w:rsidRPr="00A0433C" w:rsidRDefault="00681EC9" w:rsidP="00797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</w:pPr>
            <w:r w:rsidRPr="00A0433C"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  <w:t>C4c</w:t>
            </w:r>
          </w:p>
        </w:tc>
        <w:tc>
          <w:tcPr>
            <w:tcW w:w="0" w:type="auto"/>
            <w:vAlign w:val="center"/>
            <w:hideMark/>
          </w:tcPr>
          <w:p w14:paraId="5FFE1105" w14:textId="77777777" w:rsidR="00681EC9" w:rsidRPr="00A0433C" w:rsidRDefault="00681EC9" w:rsidP="00797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</w:pPr>
            <w:r w:rsidRPr="00A0433C"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  <w:t>Draft contract</w:t>
            </w:r>
          </w:p>
        </w:tc>
        <w:tc>
          <w:tcPr>
            <w:tcW w:w="0" w:type="auto"/>
            <w:vAlign w:val="center"/>
            <w:hideMark/>
          </w:tcPr>
          <w:p w14:paraId="30DFD5B8" w14:textId="77777777" w:rsidR="00681EC9" w:rsidRPr="00A0433C" w:rsidRDefault="00F1550B" w:rsidP="00797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</w:pPr>
            <w:hyperlink r:id="rId14" w:tgtFrame="_blank" w:history="1">
              <w:r w:rsidR="00681EC9" w:rsidRPr="00A0433C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en-UG" w:eastAsia="en-UG"/>
                </w:rPr>
                <w:t>c4c_contract_en.docx</w:t>
              </w:r>
              <w:r w:rsidR="00681EC9" w:rsidRPr="00A0433C">
                <w:rPr>
                  <w:rFonts w:ascii="Times New Roman" w:eastAsia="Times New Roman" w:hAnsi="Times New Roman"/>
                  <w:noProof/>
                  <w:color w:val="0000FF"/>
                  <w:sz w:val="18"/>
                  <w:szCs w:val="18"/>
                  <w:lang w:val="en-UG" w:eastAsia="en-UG"/>
                </w:rPr>
                <w:drawing>
                  <wp:inline distT="0" distB="0" distL="0" distR="0" wp14:anchorId="0A62DCE4" wp14:editId="0DC0D0D3">
                    <wp:extent cx="114300" cy="114300"/>
                    <wp:effectExtent l="0" t="0" r="0" b="0"/>
                    <wp:docPr id="105" name="Picture 105">
                      <a:hlinkClick xmlns:a="http://schemas.openxmlformats.org/drawingml/2006/main" r:id="rId14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4">
                              <a:hlinkClick r:id="rId14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4300" cy="11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681EC9" w:rsidRPr="00A0433C" w14:paraId="78E7A699" w14:textId="77777777" w:rsidTr="00A84EDD">
        <w:trPr>
          <w:tblCellSpacing w:w="15" w:type="dxa"/>
        </w:trPr>
        <w:tc>
          <w:tcPr>
            <w:tcW w:w="449" w:type="dxa"/>
            <w:vAlign w:val="center"/>
            <w:hideMark/>
          </w:tcPr>
          <w:p w14:paraId="7FD2B2CD" w14:textId="77777777" w:rsidR="00681EC9" w:rsidRPr="00A0433C" w:rsidRDefault="00681EC9" w:rsidP="00797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</w:pPr>
            <w:r w:rsidRPr="00A0433C"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  <w:t>C4d</w:t>
            </w:r>
          </w:p>
        </w:tc>
        <w:tc>
          <w:tcPr>
            <w:tcW w:w="0" w:type="auto"/>
            <w:vAlign w:val="center"/>
            <w:hideMark/>
          </w:tcPr>
          <w:p w14:paraId="512255A3" w14:textId="77777777" w:rsidR="00681EC9" w:rsidRPr="00A0433C" w:rsidRDefault="00681EC9" w:rsidP="00797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</w:pPr>
            <w:r w:rsidRPr="00A0433C"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  <w:t xml:space="preserve">Draft </w:t>
            </w:r>
            <w:proofErr w:type="gramStart"/>
            <w:r w:rsidRPr="00A0433C"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  <w:t>contract :</w:t>
            </w:r>
            <w:proofErr w:type="gramEnd"/>
            <w:r w:rsidRPr="00A0433C"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  <w:t xml:space="preserve"> special conditions</w:t>
            </w:r>
          </w:p>
        </w:tc>
        <w:tc>
          <w:tcPr>
            <w:tcW w:w="0" w:type="auto"/>
            <w:vAlign w:val="center"/>
            <w:hideMark/>
          </w:tcPr>
          <w:p w14:paraId="2D3C2F19" w14:textId="77777777" w:rsidR="00681EC9" w:rsidRPr="00A0433C" w:rsidRDefault="00F1550B" w:rsidP="00797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</w:pPr>
            <w:hyperlink r:id="rId15" w:tgtFrame="_blank" w:history="1">
              <w:r w:rsidR="00681EC9" w:rsidRPr="00A0433C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en-UG" w:eastAsia="en-UG"/>
                </w:rPr>
                <w:t>c4d_specialconditions_en.docx</w:t>
              </w:r>
              <w:r w:rsidR="00681EC9" w:rsidRPr="00A0433C">
                <w:rPr>
                  <w:rFonts w:ascii="Times New Roman" w:eastAsia="Times New Roman" w:hAnsi="Times New Roman"/>
                  <w:noProof/>
                  <w:color w:val="0000FF"/>
                  <w:sz w:val="18"/>
                  <w:szCs w:val="18"/>
                  <w:lang w:val="en-UG" w:eastAsia="en-UG"/>
                </w:rPr>
                <w:drawing>
                  <wp:inline distT="0" distB="0" distL="0" distR="0" wp14:anchorId="3917F8C2" wp14:editId="67AEF69A">
                    <wp:extent cx="114300" cy="114300"/>
                    <wp:effectExtent l="0" t="0" r="0" b="0"/>
                    <wp:docPr id="104" name="Picture 104">
                      <a:hlinkClick xmlns:a="http://schemas.openxmlformats.org/drawingml/2006/main" r:id="rId15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5">
                              <a:hlinkClick r:id="rId15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4300" cy="11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681EC9" w:rsidRPr="00A0433C" w14:paraId="36CE4D10" w14:textId="77777777" w:rsidTr="00A84EDD">
        <w:trPr>
          <w:tblCellSpacing w:w="15" w:type="dxa"/>
        </w:trPr>
        <w:tc>
          <w:tcPr>
            <w:tcW w:w="449" w:type="dxa"/>
            <w:vAlign w:val="center"/>
            <w:hideMark/>
          </w:tcPr>
          <w:p w14:paraId="69EF3796" w14:textId="77777777" w:rsidR="00681EC9" w:rsidRPr="00A0433C" w:rsidRDefault="00681EC9" w:rsidP="00797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</w:pPr>
            <w:r w:rsidRPr="00A0433C"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  <w:t>C4e</w:t>
            </w:r>
          </w:p>
        </w:tc>
        <w:tc>
          <w:tcPr>
            <w:tcW w:w="0" w:type="auto"/>
            <w:vAlign w:val="center"/>
            <w:hideMark/>
          </w:tcPr>
          <w:p w14:paraId="19346703" w14:textId="77777777" w:rsidR="00681EC9" w:rsidRPr="00A0433C" w:rsidRDefault="00681EC9" w:rsidP="00797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</w:pPr>
            <w:r w:rsidRPr="00A0433C"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  <w:t xml:space="preserve">Draft </w:t>
            </w:r>
            <w:proofErr w:type="gramStart"/>
            <w:r w:rsidRPr="00A0433C"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  <w:t>contract :</w:t>
            </w:r>
            <w:proofErr w:type="gramEnd"/>
            <w:r w:rsidRPr="00A0433C"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  <w:t xml:space="preserve"> general conditions (Annex I)</w:t>
            </w:r>
          </w:p>
        </w:tc>
        <w:tc>
          <w:tcPr>
            <w:tcW w:w="0" w:type="auto"/>
            <w:vAlign w:val="center"/>
            <w:hideMark/>
          </w:tcPr>
          <w:p w14:paraId="0A6098B0" w14:textId="77777777" w:rsidR="00681EC9" w:rsidRPr="00A0433C" w:rsidRDefault="00F1550B" w:rsidP="00797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</w:pPr>
            <w:hyperlink r:id="rId16" w:tgtFrame="_self" w:history="1">
              <w:r w:rsidR="00681EC9" w:rsidRPr="00A0433C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en-UG" w:eastAsia="en-UG"/>
                </w:rPr>
                <w:t>c4e_annexigc_en.pdf </w:t>
              </w:r>
              <w:r w:rsidR="00681EC9" w:rsidRPr="00A0433C">
                <w:rPr>
                  <w:rFonts w:ascii="Times New Roman" w:eastAsia="Times New Roman" w:hAnsi="Times New Roman"/>
                  <w:noProof/>
                  <w:color w:val="0000FF"/>
                  <w:sz w:val="18"/>
                  <w:szCs w:val="18"/>
                  <w:lang w:val="en-UG" w:eastAsia="en-UG"/>
                </w:rPr>
                <w:drawing>
                  <wp:inline distT="0" distB="0" distL="0" distR="0" wp14:anchorId="3E3760C4" wp14:editId="6D880B7A">
                    <wp:extent cx="152400" cy="152400"/>
                    <wp:effectExtent l="0" t="0" r="0" b="0"/>
                    <wp:docPr id="103" name="Picture 103">
                      <a:hlinkClick xmlns:a="http://schemas.openxmlformats.org/drawingml/2006/main" r:id="rId16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6">
                              <a:hlinkClick r:id="rId16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681EC9" w:rsidRPr="00A0433C" w14:paraId="032A0882" w14:textId="77777777" w:rsidTr="00A84EDD">
        <w:trPr>
          <w:tblCellSpacing w:w="15" w:type="dxa"/>
        </w:trPr>
        <w:tc>
          <w:tcPr>
            <w:tcW w:w="449" w:type="dxa"/>
            <w:vAlign w:val="center"/>
            <w:hideMark/>
          </w:tcPr>
          <w:p w14:paraId="236F3056" w14:textId="77777777" w:rsidR="00681EC9" w:rsidRPr="00A0433C" w:rsidRDefault="00681EC9" w:rsidP="00797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</w:pPr>
            <w:r w:rsidRPr="00A0433C"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  <w:t>C4f</w:t>
            </w:r>
          </w:p>
        </w:tc>
        <w:tc>
          <w:tcPr>
            <w:tcW w:w="0" w:type="auto"/>
            <w:vAlign w:val="center"/>
            <w:hideMark/>
          </w:tcPr>
          <w:p w14:paraId="7B9E1EB1" w14:textId="77777777" w:rsidR="00681EC9" w:rsidRPr="00A0433C" w:rsidRDefault="00681EC9" w:rsidP="00797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</w:pPr>
            <w:r w:rsidRPr="00A0433C"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  <w:t>Technical specifications (Annex II) &amp; technical offer (Annex III)</w:t>
            </w:r>
          </w:p>
        </w:tc>
        <w:tc>
          <w:tcPr>
            <w:tcW w:w="0" w:type="auto"/>
            <w:vAlign w:val="center"/>
            <w:hideMark/>
          </w:tcPr>
          <w:p w14:paraId="7C0C6921" w14:textId="77777777" w:rsidR="00681EC9" w:rsidRPr="00A0433C" w:rsidRDefault="00F1550B" w:rsidP="00797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</w:pPr>
            <w:hyperlink r:id="rId18" w:tgtFrame="_blank" w:history="1">
              <w:r w:rsidR="00681EC9" w:rsidRPr="00A0433C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en-UG" w:eastAsia="en-UG"/>
                </w:rPr>
                <w:t>c4f_annexiitechspeciiitechoffer_en.docx</w:t>
              </w:r>
              <w:r w:rsidR="00681EC9" w:rsidRPr="00A0433C">
                <w:rPr>
                  <w:rFonts w:ascii="Times New Roman" w:eastAsia="Times New Roman" w:hAnsi="Times New Roman"/>
                  <w:noProof/>
                  <w:color w:val="0000FF"/>
                  <w:sz w:val="18"/>
                  <w:szCs w:val="18"/>
                  <w:lang w:val="en-UG" w:eastAsia="en-UG"/>
                </w:rPr>
                <w:drawing>
                  <wp:inline distT="0" distB="0" distL="0" distR="0" wp14:anchorId="172D4414" wp14:editId="3E997760">
                    <wp:extent cx="114300" cy="114300"/>
                    <wp:effectExtent l="0" t="0" r="0" b="0"/>
                    <wp:docPr id="102" name="Picture 102">
                      <a:hlinkClick xmlns:a="http://schemas.openxmlformats.org/drawingml/2006/main" r:id="rId1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7">
                              <a:hlinkClick r:id="rId1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4300" cy="11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681EC9" w:rsidRPr="00A0433C" w14:paraId="2F42B8C0" w14:textId="77777777" w:rsidTr="00A84EDD">
        <w:trPr>
          <w:tblCellSpacing w:w="15" w:type="dxa"/>
        </w:trPr>
        <w:tc>
          <w:tcPr>
            <w:tcW w:w="449" w:type="dxa"/>
            <w:vAlign w:val="center"/>
            <w:hideMark/>
          </w:tcPr>
          <w:p w14:paraId="7E951DE4" w14:textId="77777777" w:rsidR="00681EC9" w:rsidRPr="00A0433C" w:rsidRDefault="00681EC9" w:rsidP="00797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</w:pPr>
            <w:r w:rsidRPr="00A0433C"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  <w:t>C4g</w:t>
            </w:r>
          </w:p>
        </w:tc>
        <w:tc>
          <w:tcPr>
            <w:tcW w:w="0" w:type="auto"/>
            <w:vAlign w:val="center"/>
            <w:hideMark/>
          </w:tcPr>
          <w:p w14:paraId="39A8BCA6" w14:textId="77777777" w:rsidR="00681EC9" w:rsidRPr="00A0433C" w:rsidRDefault="00681EC9" w:rsidP="00797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</w:pPr>
            <w:r w:rsidRPr="00A0433C"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  <w:t>Financial offer (Annex IV)</w:t>
            </w:r>
          </w:p>
        </w:tc>
        <w:tc>
          <w:tcPr>
            <w:tcW w:w="0" w:type="auto"/>
            <w:vAlign w:val="center"/>
            <w:hideMark/>
          </w:tcPr>
          <w:p w14:paraId="195A10C9" w14:textId="77777777" w:rsidR="00681EC9" w:rsidRPr="00A0433C" w:rsidRDefault="00F1550B" w:rsidP="00797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</w:pPr>
            <w:hyperlink r:id="rId19" w:tgtFrame="_blank" w:history="1">
              <w:r w:rsidR="00681EC9" w:rsidRPr="00A0433C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en-UG" w:eastAsia="en-UG"/>
                </w:rPr>
                <w:t>c4g_annexivfinoffer_en.docx</w:t>
              </w:r>
              <w:r w:rsidR="00681EC9" w:rsidRPr="00A0433C">
                <w:rPr>
                  <w:rFonts w:ascii="Times New Roman" w:eastAsia="Times New Roman" w:hAnsi="Times New Roman"/>
                  <w:noProof/>
                  <w:color w:val="0000FF"/>
                  <w:sz w:val="18"/>
                  <w:szCs w:val="18"/>
                  <w:lang w:val="en-UG" w:eastAsia="en-UG"/>
                </w:rPr>
                <w:drawing>
                  <wp:inline distT="0" distB="0" distL="0" distR="0" wp14:anchorId="20857BFD" wp14:editId="3BF251C8">
                    <wp:extent cx="114300" cy="114300"/>
                    <wp:effectExtent l="0" t="0" r="0" b="0"/>
                    <wp:docPr id="101" name="Picture 101">
                      <a:hlinkClick xmlns:a="http://schemas.openxmlformats.org/drawingml/2006/main" r:id="rId19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8">
                              <a:hlinkClick r:id="rId19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4300" cy="11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681EC9" w:rsidRPr="00A0433C" w14:paraId="3CFC2653" w14:textId="77777777" w:rsidTr="00A84EDD">
        <w:trPr>
          <w:tblCellSpacing w:w="15" w:type="dxa"/>
        </w:trPr>
        <w:tc>
          <w:tcPr>
            <w:tcW w:w="449" w:type="dxa"/>
            <w:vAlign w:val="center"/>
            <w:hideMark/>
          </w:tcPr>
          <w:p w14:paraId="0DD84DE3" w14:textId="77777777" w:rsidR="00681EC9" w:rsidRPr="00A0433C" w:rsidRDefault="00681EC9" w:rsidP="00797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</w:pPr>
            <w:r w:rsidRPr="00A0433C"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  <w:t>C4j</w:t>
            </w:r>
          </w:p>
        </w:tc>
        <w:tc>
          <w:tcPr>
            <w:tcW w:w="0" w:type="auto"/>
            <w:vAlign w:val="center"/>
            <w:hideMark/>
          </w:tcPr>
          <w:p w14:paraId="3E30C0C1" w14:textId="77777777" w:rsidR="00681EC9" w:rsidRPr="00A0433C" w:rsidRDefault="00681EC9" w:rsidP="00797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</w:pPr>
            <w:r w:rsidRPr="00A0433C"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  <w:t>Administrative compliance grid</w:t>
            </w:r>
          </w:p>
        </w:tc>
        <w:tc>
          <w:tcPr>
            <w:tcW w:w="0" w:type="auto"/>
            <w:vAlign w:val="center"/>
            <w:hideMark/>
          </w:tcPr>
          <w:p w14:paraId="6F5F7AEF" w14:textId="77777777" w:rsidR="00681EC9" w:rsidRPr="00A0433C" w:rsidRDefault="00F1550B" w:rsidP="00797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</w:pPr>
            <w:hyperlink r:id="rId20" w:tgtFrame="_blank" w:history="1">
              <w:r w:rsidR="00681EC9" w:rsidRPr="00A0433C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en-UG" w:eastAsia="en-UG"/>
                </w:rPr>
                <w:t>c4j_admingrid_en.docx</w:t>
              </w:r>
              <w:r w:rsidR="00681EC9" w:rsidRPr="00A0433C">
                <w:rPr>
                  <w:rFonts w:ascii="Times New Roman" w:eastAsia="Times New Roman" w:hAnsi="Times New Roman"/>
                  <w:noProof/>
                  <w:color w:val="0000FF"/>
                  <w:sz w:val="18"/>
                  <w:szCs w:val="18"/>
                  <w:lang w:val="en-UG" w:eastAsia="en-UG"/>
                </w:rPr>
                <w:drawing>
                  <wp:inline distT="0" distB="0" distL="0" distR="0" wp14:anchorId="37D231EC" wp14:editId="15D1F930">
                    <wp:extent cx="114300" cy="114300"/>
                    <wp:effectExtent l="0" t="0" r="0" b="0"/>
                    <wp:docPr id="98" name="Picture 98">
                      <a:hlinkClick xmlns:a="http://schemas.openxmlformats.org/drawingml/2006/main" r:id="rId20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1">
                              <a:hlinkClick r:id="rId20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4300" cy="11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681EC9" w:rsidRPr="00A0433C" w14:paraId="0F960CDB" w14:textId="77777777" w:rsidTr="00A84EDD">
        <w:trPr>
          <w:tblCellSpacing w:w="15" w:type="dxa"/>
        </w:trPr>
        <w:tc>
          <w:tcPr>
            <w:tcW w:w="449" w:type="dxa"/>
            <w:vAlign w:val="center"/>
            <w:hideMark/>
          </w:tcPr>
          <w:p w14:paraId="30570F9A" w14:textId="77777777" w:rsidR="00681EC9" w:rsidRPr="00A0433C" w:rsidRDefault="00681EC9" w:rsidP="00797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</w:pPr>
            <w:r w:rsidRPr="00A0433C"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  <w:t>C4k</w:t>
            </w:r>
          </w:p>
        </w:tc>
        <w:tc>
          <w:tcPr>
            <w:tcW w:w="0" w:type="auto"/>
            <w:vAlign w:val="center"/>
            <w:hideMark/>
          </w:tcPr>
          <w:p w14:paraId="16FE4B6F" w14:textId="77777777" w:rsidR="00681EC9" w:rsidRPr="00A0433C" w:rsidRDefault="00681EC9" w:rsidP="00797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</w:pPr>
            <w:r w:rsidRPr="00A0433C"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  <w:t>Evaluation grid</w:t>
            </w:r>
          </w:p>
        </w:tc>
        <w:tc>
          <w:tcPr>
            <w:tcW w:w="0" w:type="auto"/>
            <w:vAlign w:val="center"/>
            <w:hideMark/>
          </w:tcPr>
          <w:p w14:paraId="34A0958D" w14:textId="77777777" w:rsidR="00681EC9" w:rsidRPr="00A0433C" w:rsidRDefault="00F1550B" w:rsidP="00797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</w:pPr>
            <w:hyperlink r:id="rId21" w:tgtFrame="_blank" w:history="1">
              <w:r w:rsidR="00681EC9" w:rsidRPr="00A0433C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en-UG" w:eastAsia="en-UG"/>
                </w:rPr>
                <w:t>c4k_evalgrid_en.docx</w:t>
              </w:r>
              <w:r w:rsidR="00681EC9" w:rsidRPr="00A0433C">
                <w:rPr>
                  <w:rFonts w:ascii="Times New Roman" w:eastAsia="Times New Roman" w:hAnsi="Times New Roman"/>
                  <w:noProof/>
                  <w:color w:val="0000FF"/>
                  <w:sz w:val="18"/>
                  <w:szCs w:val="18"/>
                  <w:lang w:val="en-UG" w:eastAsia="en-UG"/>
                </w:rPr>
                <w:drawing>
                  <wp:inline distT="0" distB="0" distL="0" distR="0" wp14:anchorId="335160BC" wp14:editId="53F8CBE9">
                    <wp:extent cx="114300" cy="114300"/>
                    <wp:effectExtent l="0" t="0" r="0" b="0"/>
                    <wp:docPr id="97" name="Picture 97">
                      <a:hlinkClick xmlns:a="http://schemas.openxmlformats.org/drawingml/2006/main" r:id="rId21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2">
                              <a:hlinkClick r:id="rId21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4300" cy="11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681EC9" w:rsidRPr="00A0433C" w14:paraId="07A0DFDC" w14:textId="77777777" w:rsidTr="00A84EDD">
        <w:trPr>
          <w:tblCellSpacing w:w="15" w:type="dxa"/>
        </w:trPr>
        <w:tc>
          <w:tcPr>
            <w:tcW w:w="449" w:type="dxa"/>
            <w:vAlign w:val="center"/>
            <w:hideMark/>
          </w:tcPr>
          <w:p w14:paraId="0A77DDBE" w14:textId="77777777" w:rsidR="00681EC9" w:rsidRPr="00A0433C" w:rsidRDefault="00681EC9" w:rsidP="00797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</w:pPr>
            <w:r w:rsidRPr="00A0433C"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  <w:t>C4l</w:t>
            </w:r>
          </w:p>
        </w:tc>
        <w:tc>
          <w:tcPr>
            <w:tcW w:w="0" w:type="auto"/>
            <w:vAlign w:val="center"/>
            <w:hideMark/>
          </w:tcPr>
          <w:p w14:paraId="33826DA2" w14:textId="77777777" w:rsidR="00681EC9" w:rsidRPr="00A0433C" w:rsidRDefault="00681EC9" w:rsidP="00797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</w:pPr>
            <w:r w:rsidRPr="00A0433C"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  <w:t>Tender submission form</w:t>
            </w:r>
          </w:p>
        </w:tc>
        <w:tc>
          <w:tcPr>
            <w:tcW w:w="0" w:type="auto"/>
            <w:vAlign w:val="center"/>
            <w:hideMark/>
          </w:tcPr>
          <w:p w14:paraId="2DB4AEC1" w14:textId="77777777" w:rsidR="00681EC9" w:rsidRPr="00A0433C" w:rsidRDefault="00F1550B" w:rsidP="00797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</w:pPr>
            <w:hyperlink r:id="rId22" w:tgtFrame="_blank" w:history="1">
              <w:r w:rsidR="00681EC9" w:rsidRPr="00A0433C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en-UG" w:eastAsia="en-UG"/>
                </w:rPr>
                <w:t>c4l_tenderform_en.docx</w:t>
              </w:r>
              <w:r w:rsidR="00681EC9" w:rsidRPr="00A0433C">
                <w:rPr>
                  <w:rFonts w:ascii="Times New Roman" w:eastAsia="Times New Roman" w:hAnsi="Times New Roman"/>
                  <w:noProof/>
                  <w:color w:val="0000FF"/>
                  <w:sz w:val="18"/>
                  <w:szCs w:val="18"/>
                  <w:lang w:val="en-UG" w:eastAsia="en-UG"/>
                </w:rPr>
                <w:drawing>
                  <wp:inline distT="0" distB="0" distL="0" distR="0" wp14:anchorId="0AB38BA8" wp14:editId="25014FA0">
                    <wp:extent cx="114300" cy="114300"/>
                    <wp:effectExtent l="0" t="0" r="0" b="0"/>
                    <wp:docPr id="96" name="Picture 96">
                      <a:hlinkClick xmlns:a="http://schemas.openxmlformats.org/drawingml/2006/main" r:id="rId2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3">
                              <a:hlinkClick r:id="rId22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4300" cy="11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681EC9" w:rsidRPr="00A0433C" w14:paraId="4305B187" w14:textId="77777777" w:rsidTr="00A84EDD">
        <w:trPr>
          <w:tblCellSpacing w:w="15" w:type="dxa"/>
        </w:trPr>
        <w:tc>
          <w:tcPr>
            <w:tcW w:w="449" w:type="dxa"/>
            <w:vAlign w:val="center"/>
            <w:hideMark/>
          </w:tcPr>
          <w:p w14:paraId="41B8A1CF" w14:textId="77777777" w:rsidR="00681EC9" w:rsidRPr="00A0433C" w:rsidRDefault="00681EC9" w:rsidP="00797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</w:pPr>
            <w:r w:rsidRPr="00A0433C"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  <w:t>C4m</w:t>
            </w:r>
          </w:p>
        </w:tc>
        <w:tc>
          <w:tcPr>
            <w:tcW w:w="0" w:type="auto"/>
            <w:vAlign w:val="center"/>
            <w:hideMark/>
          </w:tcPr>
          <w:p w14:paraId="63246674" w14:textId="77777777" w:rsidR="00681EC9" w:rsidRPr="00A0433C" w:rsidRDefault="00681EC9" w:rsidP="00797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</w:pPr>
            <w:r w:rsidRPr="00A0433C"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  <w:t>Tax and customs arrangements (Annex V)</w:t>
            </w:r>
          </w:p>
        </w:tc>
        <w:tc>
          <w:tcPr>
            <w:tcW w:w="0" w:type="auto"/>
            <w:vAlign w:val="center"/>
            <w:hideMark/>
          </w:tcPr>
          <w:p w14:paraId="067B4B55" w14:textId="77777777" w:rsidR="00681EC9" w:rsidRPr="00A0433C" w:rsidRDefault="00F1550B" w:rsidP="00797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</w:pPr>
            <w:hyperlink r:id="rId23" w:tgtFrame="_blank" w:history="1">
              <w:r w:rsidR="00681EC9" w:rsidRPr="00A0433C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en-UG" w:eastAsia="en-UG"/>
                </w:rPr>
                <w:t>c4m_taxcustomsarrangements_en.docx</w:t>
              </w:r>
              <w:r w:rsidR="00681EC9" w:rsidRPr="00A0433C">
                <w:rPr>
                  <w:rFonts w:ascii="Times New Roman" w:eastAsia="Times New Roman" w:hAnsi="Times New Roman"/>
                  <w:noProof/>
                  <w:color w:val="0000FF"/>
                  <w:sz w:val="18"/>
                  <w:szCs w:val="18"/>
                  <w:lang w:val="en-UG" w:eastAsia="en-UG"/>
                </w:rPr>
                <w:drawing>
                  <wp:inline distT="0" distB="0" distL="0" distR="0" wp14:anchorId="3E586B51" wp14:editId="6119D31F">
                    <wp:extent cx="114300" cy="114300"/>
                    <wp:effectExtent l="0" t="0" r="0" b="0"/>
                    <wp:docPr id="95" name="Picture 95">
                      <a:hlinkClick xmlns:a="http://schemas.openxmlformats.org/drawingml/2006/main" r:id="rId2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">
                              <a:hlinkClick r:id="rId23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4300" cy="11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681EC9" w:rsidRPr="00A0433C" w14:paraId="222E5517" w14:textId="77777777" w:rsidTr="00A84EDD">
        <w:trPr>
          <w:tblCellSpacing w:w="15" w:type="dxa"/>
        </w:trPr>
        <w:tc>
          <w:tcPr>
            <w:tcW w:w="449" w:type="dxa"/>
            <w:vAlign w:val="center"/>
            <w:hideMark/>
          </w:tcPr>
          <w:p w14:paraId="14D5B48A" w14:textId="77777777" w:rsidR="00681EC9" w:rsidRPr="00A0433C" w:rsidRDefault="00681EC9" w:rsidP="00797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</w:pPr>
            <w:r w:rsidRPr="00A0433C"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  <w:t>C4o1</w:t>
            </w:r>
          </w:p>
        </w:tc>
        <w:tc>
          <w:tcPr>
            <w:tcW w:w="0" w:type="auto"/>
            <w:vAlign w:val="center"/>
            <w:hideMark/>
          </w:tcPr>
          <w:p w14:paraId="657BDC9D" w14:textId="77777777" w:rsidR="00681EC9" w:rsidRPr="00A0433C" w:rsidRDefault="00681EC9" w:rsidP="00797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</w:pPr>
            <w:r w:rsidRPr="00A0433C"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  <w:t>Bank account notification form</w:t>
            </w:r>
          </w:p>
        </w:tc>
        <w:tc>
          <w:tcPr>
            <w:tcW w:w="0" w:type="auto"/>
            <w:vAlign w:val="center"/>
            <w:hideMark/>
          </w:tcPr>
          <w:p w14:paraId="5BCB52A4" w14:textId="77777777" w:rsidR="00681EC9" w:rsidRPr="00A0433C" w:rsidRDefault="00F1550B" w:rsidP="00797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</w:pPr>
            <w:hyperlink r:id="rId24" w:tgtFrame="_self" w:history="1">
              <w:r w:rsidR="00681EC9" w:rsidRPr="00A0433C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en-UG" w:eastAsia="en-UG"/>
                </w:rPr>
                <w:t>c4o1_fif_en.pdf </w:t>
              </w:r>
              <w:r w:rsidR="00681EC9" w:rsidRPr="00A0433C">
                <w:rPr>
                  <w:rFonts w:ascii="Times New Roman" w:eastAsia="Times New Roman" w:hAnsi="Times New Roman"/>
                  <w:noProof/>
                  <w:color w:val="0000FF"/>
                  <w:sz w:val="18"/>
                  <w:szCs w:val="18"/>
                  <w:lang w:val="en-UG" w:eastAsia="en-UG"/>
                </w:rPr>
                <w:drawing>
                  <wp:inline distT="0" distB="0" distL="0" distR="0" wp14:anchorId="19717032" wp14:editId="2FE9DB33">
                    <wp:extent cx="152400" cy="152400"/>
                    <wp:effectExtent l="0" t="0" r="0" b="0"/>
                    <wp:docPr id="93" name="Picture 93">
                      <a:hlinkClick xmlns:a="http://schemas.openxmlformats.org/drawingml/2006/main" r:id="rId24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6">
                              <a:hlinkClick r:id="rId24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681EC9" w:rsidRPr="00A0433C" w14:paraId="0C08C02E" w14:textId="77777777" w:rsidTr="00A84EDD">
        <w:trPr>
          <w:tblCellSpacing w:w="15" w:type="dxa"/>
        </w:trPr>
        <w:tc>
          <w:tcPr>
            <w:tcW w:w="449" w:type="dxa"/>
            <w:vAlign w:val="center"/>
            <w:hideMark/>
          </w:tcPr>
          <w:p w14:paraId="66832254" w14:textId="77777777" w:rsidR="00681EC9" w:rsidRPr="00A0433C" w:rsidRDefault="00681EC9" w:rsidP="00797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</w:pPr>
            <w:r w:rsidRPr="00A0433C"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  <w:t>C4o3</w:t>
            </w:r>
          </w:p>
        </w:tc>
        <w:tc>
          <w:tcPr>
            <w:tcW w:w="0" w:type="auto"/>
            <w:vAlign w:val="center"/>
            <w:hideMark/>
          </w:tcPr>
          <w:p w14:paraId="4FC8DB96" w14:textId="77777777" w:rsidR="00681EC9" w:rsidRPr="00A0433C" w:rsidRDefault="00681EC9" w:rsidP="00797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</w:pPr>
            <w:r w:rsidRPr="00A0433C"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  <w:t>Legal entity file (private companies)</w:t>
            </w:r>
          </w:p>
        </w:tc>
        <w:tc>
          <w:tcPr>
            <w:tcW w:w="0" w:type="auto"/>
            <w:vAlign w:val="center"/>
            <w:hideMark/>
          </w:tcPr>
          <w:p w14:paraId="679CF8FC" w14:textId="77777777" w:rsidR="00681EC9" w:rsidRPr="00A0433C" w:rsidRDefault="00F1550B" w:rsidP="00797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</w:pPr>
            <w:hyperlink r:id="rId25" w:tgtFrame="_self" w:history="1">
              <w:r w:rsidR="00681EC9" w:rsidRPr="00A0433C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en-UG" w:eastAsia="en-UG"/>
                </w:rPr>
                <w:t>c4o3_lefcompany_en.pdf </w:t>
              </w:r>
              <w:r w:rsidR="00681EC9" w:rsidRPr="00A0433C">
                <w:rPr>
                  <w:rFonts w:ascii="Times New Roman" w:eastAsia="Times New Roman" w:hAnsi="Times New Roman"/>
                  <w:noProof/>
                  <w:color w:val="0000FF"/>
                  <w:sz w:val="18"/>
                  <w:szCs w:val="18"/>
                  <w:lang w:val="en-UG" w:eastAsia="en-UG"/>
                </w:rPr>
                <w:drawing>
                  <wp:inline distT="0" distB="0" distL="0" distR="0" wp14:anchorId="398AED5F" wp14:editId="21C1380B">
                    <wp:extent cx="152400" cy="152400"/>
                    <wp:effectExtent l="0" t="0" r="0" b="0"/>
                    <wp:docPr id="91" name="Picture 91">
                      <a:hlinkClick xmlns:a="http://schemas.openxmlformats.org/drawingml/2006/main" r:id="rId25" tgtFrame="&quot;_self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8">
                              <a:hlinkClick r:id="rId25" tgtFrame="&quot;_self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681EC9" w:rsidRPr="00A0433C" w14:paraId="3A1F2B2D" w14:textId="77777777" w:rsidTr="00A84EDD">
        <w:trPr>
          <w:tblCellSpacing w:w="15" w:type="dxa"/>
        </w:trPr>
        <w:tc>
          <w:tcPr>
            <w:tcW w:w="449" w:type="dxa"/>
            <w:vAlign w:val="center"/>
          </w:tcPr>
          <w:p w14:paraId="0552DA1B" w14:textId="77777777" w:rsidR="00681EC9" w:rsidRPr="00A0433C" w:rsidRDefault="00681EC9" w:rsidP="00797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</w:pPr>
          </w:p>
        </w:tc>
        <w:tc>
          <w:tcPr>
            <w:tcW w:w="0" w:type="auto"/>
            <w:vAlign w:val="center"/>
          </w:tcPr>
          <w:p w14:paraId="5685F09C" w14:textId="77777777" w:rsidR="00681EC9" w:rsidRPr="00A0433C" w:rsidRDefault="00681EC9" w:rsidP="00797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</w:pPr>
          </w:p>
        </w:tc>
        <w:tc>
          <w:tcPr>
            <w:tcW w:w="0" w:type="auto"/>
            <w:vAlign w:val="center"/>
          </w:tcPr>
          <w:p w14:paraId="6B6C705A" w14:textId="77777777" w:rsidR="00681EC9" w:rsidRDefault="00681EC9" w:rsidP="007975C6">
            <w:pPr>
              <w:spacing w:after="0" w:line="240" w:lineRule="auto"/>
            </w:pPr>
          </w:p>
        </w:tc>
      </w:tr>
      <w:tr w:rsidR="00681EC9" w:rsidRPr="00681EC9" w14:paraId="47F14D31" w14:textId="77777777" w:rsidTr="00A84EDD">
        <w:trPr>
          <w:tblCellSpacing w:w="15" w:type="dxa"/>
        </w:trPr>
        <w:tc>
          <w:tcPr>
            <w:tcW w:w="449" w:type="dxa"/>
            <w:vAlign w:val="center"/>
          </w:tcPr>
          <w:p w14:paraId="262526FC" w14:textId="77777777" w:rsidR="00681EC9" w:rsidRPr="00681EC9" w:rsidRDefault="00681EC9" w:rsidP="007975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G" w:eastAsia="en-UG"/>
              </w:rPr>
            </w:pPr>
          </w:p>
        </w:tc>
        <w:tc>
          <w:tcPr>
            <w:tcW w:w="0" w:type="auto"/>
            <w:vAlign w:val="center"/>
          </w:tcPr>
          <w:p w14:paraId="7A556B15" w14:textId="6FCD1C54" w:rsidR="00681EC9" w:rsidRPr="00681EC9" w:rsidRDefault="00681EC9" w:rsidP="007975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GB" w:eastAsia="en-UG"/>
              </w:rPr>
            </w:pPr>
            <w:r w:rsidRPr="00681EC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GB" w:eastAsia="en-UG"/>
              </w:rPr>
              <w:t>Extra Documents</w:t>
            </w:r>
          </w:p>
        </w:tc>
        <w:tc>
          <w:tcPr>
            <w:tcW w:w="0" w:type="auto"/>
            <w:vAlign w:val="center"/>
          </w:tcPr>
          <w:p w14:paraId="39FA0728" w14:textId="77777777" w:rsidR="00681EC9" w:rsidRPr="00681EC9" w:rsidRDefault="00681EC9" w:rsidP="007975C6">
            <w:pPr>
              <w:spacing w:after="0" w:line="240" w:lineRule="auto"/>
              <w:rPr>
                <w:b/>
                <w:bCs/>
              </w:rPr>
            </w:pPr>
          </w:p>
        </w:tc>
      </w:tr>
      <w:tr w:rsidR="00681EC9" w:rsidRPr="00A0433C" w14:paraId="5AC7B3F5" w14:textId="77777777" w:rsidTr="00A84EDD">
        <w:trPr>
          <w:tblCellSpacing w:w="15" w:type="dxa"/>
        </w:trPr>
        <w:tc>
          <w:tcPr>
            <w:tcW w:w="449" w:type="dxa"/>
            <w:vAlign w:val="center"/>
          </w:tcPr>
          <w:p w14:paraId="54C8A308" w14:textId="77777777" w:rsidR="00681EC9" w:rsidRPr="00A0433C" w:rsidRDefault="00681EC9" w:rsidP="00797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G" w:eastAsia="en-UG"/>
              </w:rPr>
            </w:pPr>
          </w:p>
        </w:tc>
        <w:tc>
          <w:tcPr>
            <w:tcW w:w="0" w:type="auto"/>
            <w:vAlign w:val="center"/>
          </w:tcPr>
          <w:p w14:paraId="30235BA6" w14:textId="0C3ACEC4" w:rsidR="00681EC9" w:rsidRPr="00681EC9" w:rsidRDefault="00681EC9" w:rsidP="007975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GB" w:eastAsia="en-UG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 w:eastAsia="en-UG"/>
              </w:rPr>
              <w:t>Note to File</w:t>
            </w:r>
          </w:p>
        </w:tc>
        <w:tc>
          <w:tcPr>
            <w:tcW w:w="0" w:type="auto"/>
            <w:vAlign w:val="center"/>
          </w:tcPr>
          <w:p w14:paraId="577FBECD" w14:textId="77777777" w:rsidR="00681EC9" w:rsidRDefault="00681EC9" w:rsidP="007975C6">
            <w:pPr>
              <w:spacing w:after="0" w:line="240" w:lineRule="auto"/>
            </w:pPr>
          </w:p>
        </w:tc>
      </w:tr>
    </w:tbl>
    <w:p w14:paraId="1E7116BE" w14:textId="77777777" w:rsidR="00681EC9" w:rsidRDefault="00681EC9" w:rsidP="00602A43"/>
    <w:p w14:paraId="60BECB7E" w14:textId="77777777" w:rsidR="00FF4207" w:rsidRDefault="00FF4207" w:rsidP="00602A43"/>
    <w:sectPr w:rsidR="00FF4207" w:rsidSect="00CA670E">
      <w:endnotePr>
        <w:numFmt w:val="decimal"/>
      </w:endnotePr>
      <w:pgSz w:w="12240" w:h="15840" w:code="1"/>
      <w:pgMar w:top="720" w:right="720" w:bottom="634" w:left="1152" w:header="432" w:footer="43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1FF69" w14:textId="77777777" w:rsidR="00F1550B" w:rsidRDefault="00F1550B">
      <w:pPr>
        <w:spacing w:after="0" w:line="240" w:lineRule="auto"/>
      </w:pPr>
      <w:r>
        <w:separator/>
      </w:r>
    </w:p>
  </w:endnote>
  <w:endnote w:type="continuationSeparator" w:id="0">
    <w:p w14:paraId="20512E94" w14:textId="77777777" w:rsidR="00F1550B" w:rsidRDefault="00F15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8F313" w14:textId="77777777" w:rsidR="005D4E35" w:rsidRDefault="00894B8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211B">
      <w:rPr>
        <w:noProof/>
      </w:rPr>
      <w:t>1</w:t>
    </w:r>
    <w:r>
      <w:rPr>
        <w:noProof/>
      </w:rPr>
      <w:fldChar w:fldCharType="end"/>
    </w:r>
  </w:p>
  <w:p w14:paraId="78822665" w14:textId="77777777" w:rsidR="005D4E35" w:rsidRDefault="005D4E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6419A" w14:textId="77777777" w:rsidR="00F1550B" w:rsidRDefault="00F1550B">
      <w:pPr>
        <w:spacing w:after="0" w:line="240" w:lineRule="auto"/>
      </w:pPr>
      <w:r>
        <w:separator/>
      </w:r>
    </w:p>
  </w:footnote>
  <w:footnote w:type="continuationSeparator" w:id="0">
    <w:p w14:paraId="6EE5D06B" w14:textId="77777777" w:rsidR="00F1550B" w:rsidRDefault="00F15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93C3C"/>
    <w:multiLevelType w:val="hybridMultilevel"/>
    <w:tmpl w:val="04CA210E"/>
    <w:lvl w:ilvl="0" w:tplc="EA708E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373E3"/>
    <w:multiLevelType w:val="hybridMultilevel"/>
    <w:tmpl w:val="506CC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57A45"/>
    <w:multiLevelType w:val="hybridMultilevel"/>
    <w:tmpl w:val="1E0AA5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06905"/>
    <w:multiLevelType w:val="hybridMultilevel"/>
    <w:tmpl w:val="4BB83E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34"/>
    <w:rsid w:val="00036A0F"/>
    <w:rsid w:val="00040F09"/>
    <w:rsid w:val="00047278"/>
    <w:rsid w:val="00054B2A"/>
    <w:rsid w:val="00055410"/>
    <w:rsid w:val="00071781"/>
    <w:rsid w:val="00086C10"/>
    <w:rsid w:val="000D1454"/>
    <w:rsid w:val="000E26F8"/>
    <w:rsid w:val="000F4F34"/>
    <w:rsid w:val="001353AA"/>
    <w:rsid w:val="001400C0"/>
    <w:rsid w:val="0016095F"/>
    <w:rsid w:val="001F6DEA"/>
    <w:rsid w:val="002120B5"/>
    <w:rsid w:val="00240FB5"/>
    <w:rsid w:val="00273D96"/>
    <w:rsid w:val="002E1D63"/>
    <w:rsid w:val="002E7B88"/>
    <w:rsid w:val="00304474"/>
    <w:rsid w:val="00310CFC"/>
    <w:rsid w:val="003566B9"/>
    <w:rsid w:val="003C05BD"/>
    <w:rsid w:val="003C3C8A"/>
    <w:rsid w:val="003D1322"/>
    <w:rsid w:val="00402B8E"/>
    <w:rsid w:val="00475FEB"/>
    <w:rsid w:val="00483D52"/>
    <w:rsid w:val="00494A80"/>
    <w:rsid w:val="004C048C"/>
    <w:rsid w:val="00530772"/>
    <w:rsid w:val="00567544"/>
    <w:rsid w:val="005B43C5"/>
    <w:rsid w:val="005D4E35"/>
    <w:rsid w:val="00602A43"/>
    <w:rsid w:val="00610D98"/>
    <w:rsid w:val="00681EC9"/>
    <w:rsid w:val="00697416"/>
    <w:rsid w:val="006D0CD5"/>
    <w:rsid w:val="00730E2D"/>
    <w:rsid w:val="00735D1B"/>
    <w:rsid w:val="00773888"/>
    <w:rsid w:val="00777D1E"/>
    <w:rsid w:val="007B5251"/>
    <w:rsid w:val="007D124E"/>
    <w:rsid w:val="007F18BE"/>
    <w:rsid w:val="007F4B20"/>
    <w:rsid w:val="00836720"/>
    <w:rsid w:val="00866A2B"/>
    <w:rsid w:val="00894B88"/>
    <w:rsid w:val="008A0158"/>
    <w:rsid w:val="008B19C4"/>
    <w:rsid w:val="008E497B"/>
    <w:rsid w:val="009A165F"/>
    <w:rsid w:val="009C7D8C"/>
    <w:rsid w:val="009D323A"/>
    <w:rsid w:val="009D4CA8"/>
    <w:rsid w:val="00A04506"/>
    <w:rsid w:val="00A65237"/>
    <w:rsid w:val="00A82801"/>
    <w:rsid w:val="00A84EDD"/>
    <w:rsid w:val="00A90000"/>
    <w:rsid w:val="00AB29F4"/>
    <w:rsid w:val="00AD3AE6"/>
    <w:rsid w:val="00AE14E7"/>
    <w:rsid w:val="00AE1B3C"/>
    <w:rsid w:val="00AE24DF"/>
    <w:rsid w:val="00B77F1F"/>
    <w:rsid w:val="00BA211B"/>
    <w:rsid w:val="00BC2331"/>
    <w:rsid w:val="00BD7298"/>
    <w:rsid w:val="00BF1A72"/>
    <w:rsid w:val="00C024BE"/>
    <w:rsid w:val="00C24572"/>
    <w:rsid w:val="00C77EA9"/>
    <w:rsid w:val="00C877F0"/>
    <w:rsid w:val="00CA670E"/>
    <w:rsid w:val="00CB1E58"/>
    <w:rsid w:val="00CD6959"/>
    <w:rsid w:val="00D100DC"/>
    <w:rsid w:val="00D12719"/>
    <w:rsid w:val="00DE5668"/>
    <w:rsid w:val="00E6741C"/>
    <w:rsid w:val="00E91955"/>
    <w:rsid w:val="00EC053D"/>
    <w:rsid w:val="00EE3FF5"/>
    <w:rsid w:val="00F1550B"/>
    <w:rsid w:val="00F40E27"/>
    <w:rsid w:val="00F41606"/>
    <w:rsid w:val="00F618BC"/>
    <w:rsid w:val="00F648DD"/>
    <w:rsid w:val="00F65CD8"/>
    <w:rsid w:val="00FC7E01"/>
    <w:rsid w:val="00FE03DC"/>
    <w:rsid w:val="00FF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88794"/>
  <w15:docId w15:val="{9D62DBF8-7345-4CEA-8A17-E373828C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0F4F34"/>
    <w:pPr>
      <w:tabs>
        <w:tab w:val="left" w:pos="-1440"/>
        <w:tab w:val="left" w:pos="-720"/>
      </w:tabs>
      <w:suppressAutoHyphens/>
      <w:spacing w:before="31" w:after="110" w:line="240" w:lineRule="auto"/>
    </w:pPr>
    <w:rPr>
      <w:rFonts w:ascii="Times New Roman" w:eastAsia="Times New Roman" w:hAnsi="Times New Roman"/>
      <w:bCs/>
      <w:sz w:val="20"/>
      <w:szCs w:val="20"/>
    </w:rPr>
  </w:style>
  <w:style w:type="character" w:customStyle="1" w:styleId="BodyText2Char">
    <w:name w:val="Body Text 2 Char"/>
    <w:link w:val="BodyText2"/>
    <w:rsid w:val="000F4F34"/>
    <w:rPr>
      <w:rFonts w:ascii="Times New Roman" w:eastAsia="Times New Roman" w:hAnsi="Times New Roman" w:cs="Times New Roman"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353AA"/>
    <w:pPr>
      <w:spacing w:after="0" w:line="240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1353A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E1D63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B77F1F"/>
    <w:rPr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402B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2B8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2B8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B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2B8E"/>
    <w:rPr>
      <w:b/>
      <w:bCs/>
      <w:lang w:eastAsia="en-US"/>
    </w:rPr>
  </w:style>
  <w:style w:type="paragraph" w:customStyle="1" w:styleId="m-7752808554509630228gmail-msolistparagraph">
    <w:name w:val="m_-7752808554509630228gmail-msolistparagraph"/>
    <w:basedOn w:val="Normal"/>
    <w:rsid w:val="00273D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D4E3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D4E3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4E3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D4E35"/>
    <w:rPr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5D4E35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c.europa.eu/europeaid/prag/annexes.do?annexName=C4b&amp;lang=en" TargetMode="External"/><Relationship Id="rId18" Type="http://schemas.openxmlformats.org/officeDocument/2006/relationships/hyperlink" Target="https://ec.europa.eu/europeaid/prag/annexes.do?annexName=C4f&amp;lang=e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c.europa.eu/europeaid/prag/annexes.do?annexName=C4k&amp;lang=en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ec.europa.eu/europeaid/prag/annexes.do?annexName=C4a&amp;lang=en" TargetMode="External"/><Relationship Id="rId17" Type="http://schemas.openxmlformats.org/officeDocument/2006/relationships/image" Target="media/image4.gif"/><Relationship Id="rId25" Type="http://schemas.openxmlformats.org/officeDocument/2006/relationships/hyperlink" Target="https://ec.europa.eu/europeaid/prag/annexes.do?annexName=C4o3&amp;lang=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ec.europa.eu/europeaid/prag/annexes.do?annexName=C4e&amp;lang=en" TargetMode="External"/><Relationship Id="rId20" Type="http://schemas.openxmlformats.org/officeDocument/2006/relationships/hyperlink" Target="https://ec.europa.eu/europeaid/prag/annexes.do?annexName=C4j&amp;lang=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24" Type="http://schemas.openxmlformats.org/officeDocument/2006/relationships/hyperlink" Target="https://ec.europa.eu/europeaid/prag/annexes.do?annexName=C4o1&amp;lang=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c.europa.eu/europeaid/prag/annexes.do?annexName=C4d&amp;lang=en" TargetMode="External"/><Relationship Id="rId23" Type="http://schemas.openxmlformats.org/officeDocument/2006/relationships/hyperlink" Target="https://ec.europa.eu/europeaid/prag/annexes.do?annexName=C4m&amp;lang=en" TargetMode="External"/><Relationship Id="rId10" Type="http://schemas.openxmlformats.org/officeDocument/2006/relationships/hyperlink" Target="https://ec.europa.eu/europeaid/prag/annexes.do?annexName=C3&amp;lang=en" TargetMode="External"/><Relationship Id="rId19" Type="http://schemas.openxmlformats.org/officeDocument/2006/relationships/hyperlink" Target="https://ec.europa.eu/europeaid/prag/annexes.do?annexName=C4g&amp;lang=en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ec.europa.eu/europeaid/prag/annexes.do?annexName=C4c&amp;lang=en" TargetMode="External"/><Relationship Id="rId22" Type="http://schemas.openxmlformats.org/officeDocument/2006/relationships/hyperlink" Target="https://ec.europa.eu/europeaid/prag/annexes.do?annexName=C4l&amp;lang=e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DR.MBABAZI</dc:creator>
  <cp:lastModifiedBy>TAT</cp:lastModifiedBy>
  <cp:revision>3</cp:revision>
  <cp:lastPrinted>2018-12-28T11:28:00Z</cp:lastPrinted>
  <dcterms:created xsi:type="dcterms:W3CDTF">2020-11-18T19:03:00Z</dcterms:created>
  <dcterms:modified xsi:type="dcterms:W3CDTF">2020-11-18T19:21:00Z</dcterms:modified>
</cp:coreProperties>
</file>