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7A3A5" w14:textId="37DCD184" w:rsidR="00D25621" w:rsidRDefault="00563391" w:rsidP="00C4392E">
      <w:pPr>
        <w:jc w:val="center"/>
        <w:rPr>
          <w:b/>
          <w:sz w:val="28"/>
          <w:szCs w:val="28"/>
        </w:rPr>
      </w:pPr>
      <w:r>
        <w:rPr>
          <w:b/>
          <w:sz w:val="28"/>
          <w:szCs w:val="28"/>
        </w:rPr>
        <w:t xml:space="preserve"> </w:t>
      </w:r>
    </w:p>
    <w:p w14:paraId="29FDB79A" w14:textId="77777777" w:rsidR="001050EE" w:rsidRPr="00C4392E" w:rsidRDefault="001050EE" w:rsidP="00C4392E">
      <w:pPr>
        <w:jc w:val="center"/>
        <w:rPr>
          <w:b/>
          <w:sz w:val="28"/>
          <w:szCs w:val="28"/>
        </w:rPr>
      </w:pPr>
      <w:r w:rsidRPr="00C4392E">
        <w:rPr>
          <w:b/>
          <w:sz w:val="28"/>
          <w:szCs w:val="28"/>
        </w:rPr>
        <w:t>VOLUME 2</w:t>
      </w:r>
    </w:p>
    <w:p w14:paraId="05794D70" w14:textId="77777777" w:rsidR="00C4392E" w:rsidRPr="00C4392E" w:rsidRDefault="001050EE" w:rsidP="00C4392E">
      <w:pPr>
        <w:spacing w:before="360"/>
        <w:jc w:val="center"/>
        <w:rPr>
          <w:b/>
          <w:sz w:val="28"/>
          <w:szCs w:val="28"/>
        </w:rPr>
      </w:pPr>
      <w:bookmarkStart w:id="0" w:name="_Toc71357730"/>
      <w:bookmarkStart w:id="1" w:name="_Toc71357944"/>
      <w:bookmarkStart w:id="2" w:name="_Toc72056418"/>
      <w:bookmarkStart w:id="3" w:name="_Toc76894272"/>
      <w:bookmarkStart w:id="4" w:name="_Toc76894411"/>
      <w:r w:rsidRPr="00C4392E">
        <w:rPr>
          <w:b/>
          <w:sz w:val="28"/>
          <w:szCs w:val="28"/>
        </w:rPr>
        <w:t>SECTION 3</w:t>
      </w:r>
    </w:p>
    <w:p w14:paraId="199C87E6" w14:textId="77777777" w:rsidR="00340C6C" w:rsidRDefault="001050EE" w:rsidP="00C4392E">
      <w:pPr>
        <w:spacing w:after="360"/>
        <w:jc w:val="center"/>
        <w:rPr>
          <w:b/>
          <w:sz w:val="28"/>
          <w:szCs w:val="28"/>
        </w:rPr>
      </w:pPr>
      <w:r w:rsidRPr="00C4392E">
        <w:rPr>
          <w:b/>
          <w:sz w:val="28"/>
          <w:szCs w:val="28"/>
        </w:rPr>
        <w:t>SPECIAL CONDITIONS</w:t>
      </w:r>
      <w:bookmarkStart w:id="5" w:name="_Toc71357731"/>
      <w:bookmarkStart w:id="6" w:name="_Toc71357945"/>
      <w:bookmarkStart w:id="7" w:name="_Toc72056419"/>
      <w:bookmarkStart w:id="8" w:name="_Toc76894412"/>
      <w:bookmarkEnd w:id="0"/>
      <w:bookmarkEnd w:id="1"/>
      <w:bookmarkEnd w:id="2"/>
      <w:bookmarkEnd w:id="3"/>
      <w:bookmarkEnd w:id="4"/>
    </w:p>
    <w:p w14:paraId="25163D9A" w14:textId="77777777" w:rsidR="000E5D1F" w:rsidRPr="00C4392E" w:rsidRDefault="000E5D1F" w:rsidP="00C4392E">
      <w:pPr>
        <w:spacing w:after="360"/>
        <w:jc w:val="center"/>
        <w:rPr>
          <w:b/>
          <w:sz w:val="28"/>
          <w:szCs w:val="28"/>
        </w:rPr>
      </w:pPr>
      <w:r>
        <w:rPr>
          <w:b/>
        </w:rPr>
        <w:t xml:space="preserve">APPLICABLE TO </w:t>
      </w:r>
      <w:r w:rsidR="00632A0F">
        <w:rPr>
          <w:b/>
        </w:rPr>
        <w:t>‘</w:t>
      </w:r>
      <w:r>
        <w:rPr>
          <w:b/>
        </w:rPr>
        <w:t>DB</w:t>
      </w:r>
      <w:r w:rsidR="00632A0F">
        <w:rPr>
          <w:b/>
        </w:rPr>
        <w:t>’</w:t>
      </w:r>
      <w:r>
        <w:rPr>
          <w:b/>
        </w:rPr>
        <w:t xml:space="preserve"> (</w:t>
      </w:r>
      <w:r w:rsidRPr="00587C41">
        <w:rPr>
          <w:b/>
        </w:rPr>
        <w:t xml:space="preserve">DESIGN </w:t>
      </w:r>
      <w:r>
        <w:rPr>
          <w:b/>
        </w:rPr>
        <w:t>AND</w:t>
      </w:r>
      <w:r w:rsidRPr="00587C41">
        <w:rPr>
          <w:b/>
        </w:rPr>
        <w:t xml:space="preserve"> BUILD</w:t>
      </w:r>
      <w:r>
        <w:rPr>
          <w:b/>
        </w:rPr>
        <w:t>)</w:t>
      </w:r>
      <w:r w:rsidRPr="00587C41">
        <w:rPr>
          <w:b/>
        </w:rPr>
        <w:t xml:space="preserve"> </w:t>
      </w:r>
      <w:r w:rsidR="00536D73">
        <w:rPr>
          <w:b/>
        </w:rPr>
        <w:t xml:space="preserve">(WORKS) </w:t>
      </w:r>
      <w:r w:rsidRPr="00587C41">
        <w:rPr>
          <w:b/>
        </w:rPr>
        <w:t>CONTRACTS</w:t>
      </w:r>
    </w:p>
    <w:p w14:paraId="6145F584" w14:textId="77777777" w:rsidR="00340C6C" w:rsidRDefault="001050EE" w:rsidP="00C4392E">
      <w:pPr>
        <w:spacing w:before="240" w:after="120"/>
        <w:outlineLvl w:val="0"/>
        <w:rPr>
          <w:szCs w:val="24"/>
        </w:rPr>
      </w:pPr>
      <w:r w:rsidRPr="00E725FE">
        <w:rPr>
          <w:b/>
          <w:bCs/>
          <w:sz w:val="28"/>
          <w:szCs w:val="28"/>
        </w:rPr>
        <w:t>CONTENTS</w:t>
      </w:r>
      <w:bookmarkEnd w:id="5"/>
      <w:bookmarkEnd w:id="6"/>
      <w:bookmarkEnd w:id="7"/>
      <w:bookmarkEnd w:id="8"/>
    </w:p>
    <w:p w14:paraId="53E8A81C" w14:textId="77777777" w:rsidR="001050EE" w:rsidRPr="00B6428D" w:rsidRDefault="001050EE" w:rsidP="00C4392E">
      <w:pPr>
        <w:jc w:val="both"/>
        <w:outlineLvl w:val="0"/>
        <w:rPr>
          <w:sz w:val="22"/>
          <w:szCs w:val="22"/>
        </w:rPr>
      </w:pPr>
      <w:r w:rsidRPr="00F2670B">
        <w:rPr>
          <w:sz w:val="22"/>
          <w:szCs w:val="22"/>
        </w:rPr>
        <w:t xml:space="preserve">These conditions amplify and supplement the </w:t>
      </w:r>
      <w:r w:rsidR="00632A0F">
        <w:rPr>
          <w:sz w:val="22"/>
          <w:szCs w:val="22"/>
        </w:rPr>
        <w:t>g</w:t>
      </w:r>
      <w:r w:rsidRPr="00F2670B">
        <w:rPr>
          <w:sz w:val="22"/>
          <w:szCs w:val="22"/>
        </w:rPr>
        <w:t xml:space="preserve">eneral </w:t>
      </w:r>
      <w:r w:rsidR="00632A0F">
        <w:rPr>
          <w:sz w:val="22"/>
          <w:szCs w:val="22"/>
        </w:rPr>
        <w:t>c</w:t>
      </w:r>
      <w:r w:rsidRPr="00F2670B">
        <w:rPr>
          <w:sz w:val="22"/>
          <w:szCs w:val="22"/>
        </w:rPr>
        <w:t xml:space="preserve">onditions governing the </w:t>
      </w:r>
      <w:r w:rsidR="00632A0F">
        <w:rPr>
          <w:sz w:val="22"/>
          <w:szCs w:val="22"/>
        </w:rPr>
        <w:t>c</w:t>
      </w:r>
      <w:r w:rsidRPr="00F2670B">
        <w:rPr>
          <w:sz w:val="22"/>
          <w:szCs w:val="22"/>
        </w:rPr>
        <w:t xml:space="preserve">ontract. Unless the </w:t>
      </w:r>
      <w:r w:rsidR="00632A0F">
        <w:rPr>
          <w:sz w:val="22"/>
          <w:szCs w:val="22"/>
        </w:rPr>
        <w:t>s</w:t>
      </w:r>
      <w:r w:rsidRPr="00F2670B">
        <w:rPr>
          <w:sz w:val="22"/>
          <w:szCs w:val="22"/>
        </w:rPr>
        <w:t xml:space="preserve">pecial </w:t>
      </w:r>
      <w:r w:rsidR="00632A0F">
        <w:rPr>
          <w:sz w:val="22"/>
          <w:szCs w:val="22"/>
        </w:rPr>
        <w:t>c</w:t>
      </w:r>
      <w:r w:rsidRPr="00F2670B">
        <w:rPr>
          <w:sz w:val="22"/>
          <w:szCs w:val="22"/>
        </w:rPr>
        <w:t>onditions provide otherwise, th</w:t>
      </w:r>
      <w:r w:rsidR="00EB5D04" w:rsidRPr="00F2670B">
        <w:rPr>
          <w:sz w:val="22"/>
          <w:szCs w:val="22"/>
        </w:rPr>
        <w:t>e</w:t>
      </w:r>
      <w:r w:rsidRPr="00F2670B">
        <w:rPr>
          <w:sz w:val="22"/>
          <w:szCs w:val="22"/>
        </w:rPr>
        <w:t xml:space="preserve"> </w:t>
      </w:r>
      <w:r w:rsidR="00632A0F">
        <w:rPr>
          <w:sz w:val="22"/>
          <w:szCs w:val="22"/>
        </w:rPr>
        <w:t>g</w:t>
      </w:r>
      <w:r w:rsidRPr="00F2670B">
        <w:rPr>
          <w:sz w:val="22"/>
          <w:szCs w:val="22"/>
        </w:rPr>
        <w:t xml:space="preserve">eneral </w:t>
      </w:r>
      <w:r w:rsidR="00632A0F">
        <w:rPr>
          <w:sz w:val="22"/>
          <w:szCs w:val="22"/>
        </w:rPr>
        <w:t>c</w:t>
      </w:r>
      <w:r w:rsidRPr="00F2670B">
        <w:rPr>
          <w:sz w:val="22"/>
          <w:szCs w:val="22"/>
        </w:rPr>
        <w:t xml:space="preserve">onditions remain fully applicable. The numbering of the </w:t>
      </w:r>
      <w:r w:rsidR="00632A0F">
        <w:rPr>
          <w:sz w:val="22"/>
          <w:szCs w:val="22"/>
        </w:rPr>
        <w:t>a</w:t>
      </w:r>
      <w:r w:rsidRPr="00F2670B">
        <w:rPr>
          <w:sz w:val="22"/>
          <w:szCs w:val="22"/>
        </w:rPr>
        <w:t xml:space="preserve">rticles of the </w:t>
      </w:r>
      <w:r w:rsidR="00632A0F">
        <w:rPr>
          <w:sz w:val="22"/>
          <w:szCs w:val="22"/>
        </w:rPr>
        <w:t>s</w:t>
      </w:r>
      <w:r w:rsidRPr="00F2670B">
        <w:rPr>
          <w:sz w:val="22"/>
          <w:szCs w:val="22"/>
        </w:rPr>
        <w:t xml:space="preserve">pecial </w:t>
      </w:r>
      <w:r w:rsidR="00632A0F">
        <w:rPr>
          <w:sz w:val="22"/>
          <w:szCs w:val="22"/>
        </w:rPr>
        <w:t>c</w:t>
      </w:r>
      <w:r w:rsidRPr="00F2670B">
        <w:rPr>
          <w:sz w:val="22"/>
          <w:szCs w:val="22"/>
        </w:rPr>
        <w:t xml:space="preserve">onditions is not consecutive but follows the numbering of the </w:t>
      </w:r>
      <w:r w:rsidR="00632A0F">
        <w:rPr>
          <w:sz w:val="22"/>
          <w:szCs w:val="22"/>
        </w:rPr>
        <w:t>g</w:t>
      </w:r>
      <w:r w:rsidRPr="00F2670B">
        <w:rPr>
          <w:sz w:val="22"/>
          <w:szCs w:val="22"/>
        </w:rPr>
        <w:t xml:space="preserve">eneral </w:t>
      </w:r>
      <w:r w:rsidR="00632A0F">
        <w:rPr>
          <w:sz w:val="22"/>
          <w:szCs w:val="22"/>
        </w:rPr>
        <w:t>c</w:t>
      </w:r>
      <w:r w:rsidRPr="00B6428D">
        <w:rPr>
          <w:sz w:val="22"/>
          <w:szCs w:val="22"/>
        </w:rPr>
        <w:t xml:space="preserve">onditions. Other </w:t>
      </w:r>
      <w:r w:rsidR="00632A0F">
        <w:rPr>
          <w:sz w:val="22"/>
          <w:szCs w:val="22"/>
        </w:rPr>
        <w:t>s</w:t>
      </w:r>
      <w:r w:rsidRPr="00B6428D">
        <w:rPr>
          <w:sz w:val="22"/>
          <w:szCs w:val="22"/>
        </w:rPr>
        <w:t xml:space="preserve">pecial </w:t>
      </w:r>
      <w:r w:rsidR="00632A0F">
        <w:rPr>
          <w:sz w:val="22"/>
          <w:szCs w:val="22"/>
        </w:rPr>
        <w:t>c</w:t>
      </w:r>
      <w:r w:rsidRPr="00B6428D">
        <w:rPr>
          <w:sz w:val="22"/>
          <w:szCs w:val="22"/>
        </w:rPr>
        <w:t xml:space="preserve">onditions should be indicated afterwards. </w:t>
      </w:r>
    </w:p>
    <w:p w14:paraId="1F862E3D" w14:textId="77777777" w:rsidR="001050EE" w:rsidRPr="00C4392E" w:rsidRDefault="003D764D" w:rsidP="003D764D">
      <w:pPr>
        <w:spacing w:before="240"/>
        <w:ind w:left="1134" w:hanging="1134"/>
        <w:jc w:val="both"/>
        <w:rPr>
          <w:b/>
          <w:szCs w:val="24"/>
        </w:rPr>
      </w:pPr>
      <w:bookmarkStart w:id="9" w:name="_Toc76894414"/>
      <w:r>
        <w:rPr>
          <w:b/>
          <w:szCs w:val="24"/>
        </w:rPr>
        <w:t>Article 2</w:t>
      </w:r>
      <w:r w:rsidR="001050EE" w:rsidRPr="00C4392E">
        <w:rPr>
          <w:b/>
          <w:szCs w:val="24"/>
        </w:rPr>
        <w:tab/>
        <w:t xml:space="preserve">Language of the </w:t>
      </w:r>
      <w:r w:rsidR="00632A0F">
        <w:rPr>
          <w:b/>
          <w:szCs w:val="24"/>
        </w:rPr>
        <w:t>c</w:t>
      </w:r>
      <w:r w:rsidR="001050EE" w:rsidRPr="00C4392E">
        <w:rPr>
          <w:b/>
          <w:szCs w:val="24"/>
        </w:rPr>
        <w:t>ontract</w:t>
      </w:r>
      <w:bookmarkEnd w:id="9"/>
    </w:p>
    <w:p w14:paraId="79A89B7F" w14:textId="77777777" w:rsidR="001050EE" w:rsidRDefault="001050EE" w:rsidP="003D764D">
      <w:pPr>
        <w:spacing w:before="120" w:after="120"/>
        <w:ind w:left="1134" w:hanging="567"/>
        <w:rPr>
          <w:sz w:val="22"/>
          <w:szCs w:val="22"/>
        </w:rPr>
      </w:pPr>
      <w:r w:rsidRPr="003D764D">
        <w:rPr>
          <w:bCs/>
          <w:sz w:val="22"/>
          <w:szCs w:val="22"/>
        </w:rPr>
        <w:t>2.</w:t>
      </w:r>
      <w:r w:rsidR="00E83124" w:rsidRPr="003D764D">
        <w:rPr>
          <w:bCs/>
          <w:sz w:val="22"/>
          <w:szCs w:val="22"/>
        </w:rPr>
        <w:t>1</w:t>
      </w:r>
      <w:r w:rsidRPr="003D764D">
        <w:rPr>
          <w:sz w:val="22"/>
          <w:szCs w:val="22"/>
        </w:rPr>
        <w:tab/>
        <w:t>The language used</w:t>
      </w:r>
      <w:r w:rsidR="00E83124" w:rsidRPr="003D764D">
        <w:rPr>
          <w:sz w:val="22"/>
          <w:szCs w:val="22"/>
        </w:rPr>
        <w:t xml:space="preserve"> shall</w:t>
      </w:r>
      <w:r w:rsidRPr="003D764D">
        <w:rPr>
          <w:sz w:val="22"/>
          <w:szCs w:val="22"/>
        </w:rPr>
        <w:t xml:space="preserve"> </w:t>
      </w:r>
      <w:r w:rsidRPr="000507EB">
        <w:rPr>
          <w:sz w:val="22"/>
          <w:szCs w:val="22"/>
        </w:rPr>
        <w:t>be</w:t>
      </w:r>
      <w:r w:rsidRPr="003D764D">
        <w:rPr>
          <w:sz w:val="22"/>
          <w:szCs w:val="22"/>
        </w:rPr>
        <w:t xml:space="preserve"> English. </w:t>
      </w:r>
    </w:p>
    <w:p w14:paraId="54623FF6" w14:textId="77777777" w:rsidR="001050EE" w:rsidRPr="003D764D" w:rsidRDefault="001050EE" w:rsidP="003D764D">
      <w:pPr>
        <w:spacing w:before="240"/>
        <w:ind w:left="1134" w:hanging="1134"/>
        <w:jc w:val="both"/>
        <w:rPr>
          <w:b/>
          <w:szCs w:val="24"/>
        </w:rPr>
      </w:pPr>
      <w:bookmarkStart w:id="10" w:name="_Toc76894416"/>
      <w:r w:rsidRPr="003D764D">
        <w:rPr>
          <w:b/>
          <w:szCs w:val="24"/>
        </w:rPr>
        <w:t>Article 4</w:t>
      </w:r>
      <w:r w:rsidRPr="003D764D">
        <w:rPr>
          <w:b/>
          <w:szCs w:val="24"/>
        </w:rPr>
        <w:tab/>
        <w:t>Communication</w:t>
      </w:r>
      <w:bookmarkEnd w:id="10"/>
    </w:p>
    <w:p w14:paraId="583C9EB3" w14:textId="77777777" w:rsidR="00CE160F" w:rsidRPr="00E62A12" w:rsidRDefault="00CE160F" w:rsidP="00CE160F">
      <w:pPr>
        <w:spacing w:before="120" w:after="120"/>
        <w:ind w:left="1134" w:hanging="567"/>
        <w:rPr>
          <w:sz w:val="22"/>
          <w:szCs w:val="22"/>
        </w:rPr>
      </w:pPr>
      <w:r w:rsidRPr="00E62A12">
        <w:rPr>
          <w:sz w:val="22"/>
          <w:szCs w:val="22"/>
        </w:rPr>
        <w:t>4.1</w:t>
      </w:r>
      <w:r w:rsidRPr="00E62A12">
        <w:rPr>
          <w:sz w:val="22"/>
          <w:szCs w:val="22"/>
        </w:rPr>
        <w:tab/>
        <w:t xml:space="preserve">The addresses for notices and written communications between the Contracting Authority, Supervisor, </w:t>
      </w:r>
      <w:r w:rsidRPr="002278A6">
        <w:rPr>
          <w:sz w:val="22"/>
          <w:szCs w:val="22"/>
        </w:rPr>
        <w:t>Supervisor's Representative and Contractor</w:t>
      </w:r>
      <w:r w:rsidRPr="00E62A12">
        <w:rPr>
          <w:sz w:val="22"/>
          <w:szCs w:val="22"/>
        </w:rPr>
        <w:t xml:space="preserve"> are as follows:</w:t>
      </w:r>
    </w:p>
    <w:p w14:paraId="28A12D2B" w14:textId="77777777" w:rsidR="00C87F60" w:rsidRDefault="00C87F60" w:rsidP="006C4BC5">
      <w:pPr>
        <w:ind w:left="720" w:hanging="720"/>
        <w:rPr>
          <w:sz w:val="22"/>
          <w:szCs w:val="22"/>
        </w:rPr>
      </w:pPr>
    </w:p>
    <w:p w14:paraId="5F62377C" w14:textId="77777777" w:rsidR="007E037E" w:rsidRPr="007E037E" w:rsidRDefault="007E037E" w:rsidP="007E037E">
      <w:pPr>
        <w:widowControl w:val="0"/>
        <w:ind w:left="1134"/>
        <w:rPr>
          <w:b/>
          <w:sz w:val="22"/>
          <w:szCs w:val="22"/>
        </w:rPr>
      </w:pPr>
      <w:r w:rsidRPr="007E037E">
        <w:rPr>
          <w:b/>
          <w:sz w:val="22"/>
          <w:szCs w:val="22"/>
        </w:rPr>
        <w:t>The National Authorising Officer of the EDF</w:t>
      </w:r>
    </w:p>
    <w:p w14:paraId="55F785E8" w14:textId="77777777" w:rsidR="007E037E" w:rsidRPr="007E037E" w:rsidRDefault="007E037E" w:rsidP="007E037E">
      <w:pPr>
        <w:widowControl w:val="0"/>
        <w:ind w:left="1134"/>
        <w:rPr>
          <w:b/>
          <w:sz w:val="22"/>
          <w:szCs w:val="22"/>
        </w:rPr>
      </w:pPr>
      <w:r w:rsidRPr="007E037E">
        <w:rPr>
          <w:b/>
          <w:sz w:val="22"/>
          <w:szCs w:val="22"/>
        </w:rPr>
        <w:t>Ministry of Finance, Planning and Economic Development</w:t>
      </w:r>
    </w:p>
    <w:p w14:paraId="13D90AC6" w14:textId="77777777" w:rsidR="007E037E" w:rsidRPr="007E037E" w:rsidRDefault="007E037E" w:rsidP="007E037E">
      <w:pPr>
        <w:widowControl w:val="0"/>
        <w:ind w:left="1134"/>
        <w:rPr>
          <w:b/>
          <w:sz w:val="22"/>
          <w:szCs w:val="22"/>
        </w:rPr>
      </w:pPr>
      <w:r w:rsidRPr="007E037E">
        <w:rPr>
          <w:b/>
          <w:sz w:val="22"/>
          <w:szCs w:val="22"/>
        </w:rPr>
        <w:t>Plot 2 – 12 Apollo Kaggwa Road</w:t>
      </w:r>
    </w:p>
    <w:p w14:paraId="087EFA37" w14:textId="77777777" w:rsidR="007E037E" w:rsidRPr="007E037E" w:rsidRDefault="007E037E" w:rsidP="007E037E">
      <w:pPr>
        <w:widowControl w:val="0"/>
        <w:ind w:left="1134"/>
        <w:rPr>
          <w:b/>
          <w:sz w:val="22"/>
          <w:szCs w:val="22"/>
        </w:rPr>
      </w:pPr>
      <w:r w:rsidRPr="007E037E">
        <w:rPr>
          <w:b/>
          <w:sz w:val="22"/>
          <w:szCs w:val="22"/>
        </w:rPr>
        <w:t>P.O. Box 8147, Kampala, Uganda</w:t>
      </w:r>
    </w:p>
    <w:p w14:paraId="0A51D0DF" w14:textId="77777777" w:rsidR="007E037E" w:rsidRPr="007E037E" w:rsidRDefault="007E037E" w:rsidP="007E037E">
      <w:pPr>
        <w:widowControl w:val="0"/>
        <w:ind w:left="1134"/>
        <w:rPr>
          <w:b/>
          <w:sz w:val="22"/>
          <w:szCs w:val="22"/>
        </w:rPr>
      </w:pPr>
      <w:r w:rsidRPr="007E037E">
        <w:rPr>
          <w:b/>
          <w:sz w:val="22"/>
          <w:szCs w:val="22"/>
        </w:rPr>
        <w:t>Room 1.28 Treasury side</w:t>
      </w:r>
    </w:p>
    <w:p w14:paraId="05DB6F2B" w14:textId="77777777" w:rsidR="007E037E" w:rsidRPr="005C3886" w:rsidRDefault="007E037E" w:rsidP="007E037E">
      <w:pPr>
        <w:widowControl w:val="0"/>
        <w:ind w:left="1134"/>
        <w:rPr>
          <w:b/>
          <w:sz w:val="22"/>
          <w:szCs w:val="22"/>
        </w:rPr>
      </w:pPr>
      <w:r w:rsidRPr="005C3886">
        <w:rPr>
          <w:b/>
          <w:sz w:val="22"/>
          <w:szCs w:val="22"/>
        </w:rPr>
        <w:t xml:space="preserve">Email: finance@finance.go.ug   </w:t>
      </w:r>
    </w:p>
    <w:p w14:paraId="21973650" w14:textId="107E5E60" w:rsidR="00C87F60" w:rsidRPr="005C3886" w:rsidRDefault="00C87F60" w:rsidP="00C87F60">
      <w:pPr>
        <w:rPr>
          <w:sz w:val="22"/>
          <w:szCs w:val="22"/>
        </w:rPr>
      </w:pPr>
    </w:p>
    <w:p w14:paraId="410B5761" w14:textId="77777777" w:rsidR="00CE160F" w:rsidRPr="005C3886" w:rsidRDefault="00CE160F" w:rsidP="00C87F60">
      <w:pPr>
        <w:ind w:left="414" w:firstLine="720"/>
        <w:rPr>
          <w:b/>
          <w:sz w:val="22"/>
          <w:szCs w:val="22"/>
        </w:rPr>
      </w:pPr>
      <w:r w:rsidRPr="005C3886">
        <w:rPr>
          <w:b/>
          <w:sz w:val="22"/>
          <w:szCs w:val="22"/>
        </w:rPr>
        <w:t>For the Supervisor:</w:t>
      </w:r>
    </w:p>
    <w:p w14:paraId="6B24068B" w14:textId="5AF7438B" w:rsidR="00C87F60" w:rsidRDefault="00CE160F" w:rsidP="00C87F60">
      <w:pPr>
        <w:ind w:left="414" w:firstLine="720"/>
        <w:rPr>
          <w:sz w:val="22"/>
          <w:szCs w:val="22"/>
        </w:rPr>
      </w:pPr>
      <w:r>
        <w:rPr>
          <w:sz w:val="22"/>
          <w:szCs w:val="22"/>
        </w:rPr>
        <w:t>T</w:t>
      </w:r>
      <w:r w:rsidR="00C87F60">
        <w:rPr>
          <w:sz w:val="22"/>
          <w:szCs w:val="22"/>
        </w:rPr>
        <w:t>he Permanent Secretary</w:t>
      </w:r>
    </w:p>
    <w:p w14:paraId="601BE852" w14:textId="77777777" w:rsidR="006C4BC5" w:rsidRPr="007E158F" w:rsidRDefault="006C4BC5" w:rsidP="00C87F60">
      <w:pPr>
        <w:ind w:left="414" w:firstLine="720"/>
        <w:rPr>
          <w:sz w:val="22"/>
          <w:szCs w:val="22"/>
        </w:rPr>
      </w:pPr>
      <w:r w:rsidRPr="007E158F">
        <w:rPr>
          <w:sz w:val="22"/>
          <w:szCs w:val="22"/>
        </w:rPr>
        <w:t>Ministry of Agriculture, Animal Industry and Fisheries</w:t>
      </w:r>
    </w:p>
    <w:p w14:paraId="29AC8C4C" w14:textId="77777777" w:rsidR="006C4BC5" w:rsidRPr="007E158F" w:rsidRDefault="00C87F60" w:rsidP="00C87F60">
      <w:pPr>
        <w:ind w:left="414" w:firstLine="720"/>
        <w:rPr>
          <w:sz w:val="22"/>
          <w:szCs w:val="22"/>
        </w:rPr>
      </w:pPr>
      <w:r>
        <w:rPr>
          <w:sz w:val="22"/>
          <w:szCs w:val="22"/>
        </w:rPr>
        <w:t>(</w:t>
      </w:r>
      <w:r w:rsidR="006C4BC5" w:rsidRPr="007E158F">
        <w:rPr>
          <w:sz w:val="22"/>
          <w:szCs w:val="22"/>
        </w:rPr>
        <w:t>11th EDF Support to Promoting Environmentally Sustainable</w:t>
      </w:r>
    </w:p>
    <w:p w14:paraId="5B8F18C6" w14:textId="77777777" w:rsidR="006C4BC5" w:rsidRPr="007E158F" w:rsidRDefault="006C4BC5" w:rsidP="00C87F60">
      <w:pPr>
        <w:ind w:left="414" w:firstLine="720"/>
        <w:rPr>
          <w:sz w:val="22"/>
          <w:szCs w:val="22"/>
        </w:rPr>
      </w:pPr>
      <w:r w:rsidRPr="007E158F">
        <w:rPr>
          <w:sz w:val="22"/>
          <w:szCs w:val="22"/>
        </w:rPr>
        <w:t>Commercial Aquaculture in Uganda Project)</w:t>
      </w:r>
    </w:p>
    <w:p w14:paraId="1BB6439E" w14:textId="77777777" w:rsidR="006C4BC5" w:rsidRPr="007E158F" w:rsidRDefault="006C4BC5" w:rsidP="00C87F60">
      <w:pPr>
        <w:ind w:left="414" w:firstLine="720"/>
        <w:rPr>
          <w:sz w:val="22"/>
          <w:szCs w:val="22"/>
        </w:rPr>
      </w:pPr>
      <w:r w:rsidRPr="007E158F">
        <w:rPr>
          <w:sz w:val="22"/>
          <w:szCs w:val="22"/>
        </w:rPr>
        <w:t>Plot 16 – 18, Lugard Avenue</w:t>
      </w:r>
    </w:p>
    <w:p w14:paraId="3A4CB627" w14:textId="77777777" w:rsidR="00C87F60" w:rsidRDefault="006C4BC5" w:rsidP="00C87F60">
      <w:pPr>
        <w:ind w:left="414" w:firstLine="720"/>
        <w:rPr>
          <w:sz w:val="22"/>
          <w:szCs w:val="22"/>
        </w:rPr>
      </w:pPr>
      <w:r w:rsidRPr="007E158F">
        <w:rPr>
          <w:sz w:val="22"/>
          <w:szCs w:val="22"/>
        </w:rPr>
        <w:t>P. O. Box 102</w:t>
      </w:r>
    </w:p>
    <w:p w14:paraId="2BF4C106" w14:textId="77777777" w:rsidR="006C4BC5" w:rsidRDefault="006C4BC5" w:rsidP="00C87F60">
      <w:pPr>
        <w:ind w:left="414" w:firstLine="720"/>
        <w:rPr>
          <w:sz w:val="22"/>
          <w:szCs w:val="22"/>
        </w:rPr>
      </w:pPr>
      <w:r w:rsidRPr="007E158F">
        <w:rPr>
          <w:sz w:val="22"/>
          <w:szCs w:val="22"/>
        </w:rPr>
        <w:t>Entebbe – Uganda</w:t>
      </w:r>
    </w:p>
    <w:p w14:paraId="364F8B45" w14:textId="2BBCACB9" w:rsidR="007E037E" w:rsidRDefault="00FF6239" w:rsidP="00C87F60">
      <w:pPr>
        <w:ind w:left="414" w:firstLine="720"/>
        <w:rPr>
          <w:sz w:val="22"/>
          <w:szCs w:val="22"/>
        </w:rPr>
      </w:pPr>
      <w:hyperlink r:id="rId9" w:history="1">
        <w:r w:rsidR="007E037E" w:rsidRPr="007E037E">
          <w:rPr>
            <w:rStyle w:val="Hyperlink"/>
            <w:sz w:val="22"/>
            <w:szCs w:val="22"/>
          </w:rPr>
          <w:t>ps@agriculture.go.ug</w:t>
        </w:r>
      </w:hyperlink>
      <w:r w:rsidR="007E037E">
        <w:rPr>
          <w:sz w:val="22"/>
          <w:szCs w:val="22"/>
        </w:rPr>
        <w:t xml:space="preserve"> </w:t>
      </w:r>
    </w:p>
    <w:p w14:paraId="2B189E50" w14:textId="6D0F170A" w:rsidR="00C87F60" w:rsidRDefault="00CE3B90" w:rsidP="00C87F60">
      <w:pPr>
        <w:ind w:left="414" w:firstLine="720"/>
        <w:rPr>
          <w:sz w:val="22"/>
          <w:szCs w:val="22"/>
        </w:rPr>
      </w:pPr>
      <w:r>
        <w:rPr>
          <w:sz w:val="22"/>
          <w:szCs w:val="22"/>
        </w:rPr>
        <w:t xml:space="preserve"> </w:t>
      </w:r>
    </w:p>
    <w:p w14:paraId="6A7E3315" w14:textId="77777777" w:rsidR="006C4BC5" w:rsidRDefault="006C4BC5" w:rsidP="006C4BC5">
      <w:pPr>
        <w:ind w:left="1440"/>
        <w:rPr>
          <w:sz w:val="22"/>
          <w:szCs w:val="22"/>
        </w:rPr>
      </w:pPr>
    </w:p>
    <w:p w14:paraId="067AAC89" w14:textId="77777777" w:rsidR="00CE160F" w:rsidRPr="0044412B" w:rsidRDefault="00CE160F" w:rsidP="00CE160F">
      <w:pPr>
        <w:ind w:left="414" w:firstLine="720"/>
        <w:rPr>
          <w:b/>
          <w:sz w:val="22"/>
          <w:szCs w:val="22"/>
        </w:rPr>
      </w:pPr>
      <w:r w:rsidRPr="002278A6">
        <w:rPr>
          <w:b/>
          <w:sz w:val="22"/>
          <w:szCs w:val="22"/>
        </w:rPr>
        <w:t>For the Supervisor’s Representative:</w:t>
      </w:r>
    </w:p>
    <w:p w14:paraId="6090D98C" w14:textId="02C976C2" w:rsidR="00CE160F" w:rsidRDefault="002278A6" w:rsidP="00CE160F">
      <w:pPr>
        <w:ind w:left="414" w:firstLine="720"/>
        <w:rPr>
          <w:i/>
          <w:iCs/>
          <w:snapToGrid/>
          <w:sz w:val="22"/>
          <w:szCs w:val="22"/>
          <w:lang w:eastAsia="en-GB"/>
        </w:rPr>
      </w:pPr>
      <w:r w:rsidRPr="00E62A12">
        <w:rPr>
          <w:sz w:val="22"/>
          <w:szCs w:val="22"/>
        </w:rPr>
        <w:t>[</w:t>
      </w:r>
      <w:r w:rsidRPr="00E62A12">
        <w:rPr>
          <w:i/>
          <w:iCs/>
          <w:snapToGrid/>
          <w:sz w:val="22"/>
          <w:szCs w:val="22"/>
          <w:lang w:eastAsia="en-GB"/>
        </w:rPr>
        <w:t>insert name and address</w:t>
      </w:r>
      <w:r w:rsidRPr="00E62A12">
        <w:rPr>
          <w:sz w:val="22"/>
          <w:szCs w:val="22"/>
        </w:rPr>
        <w:t>]</w:t>
      </w:r>
    </w:p>
    <w:p w14:paraId="05DD9725" w14:textId="77777777" w:rsidR="002278A6" w:rsidRDefault="002278A6" w:rsidP="00CE160F">
      <w:pPr>
        <w:ind w:left="414" w:firstLine="720"/>
        <w:rPr>
          <w:b/>
          <w:sz w:val="22"/>
          <w:szCs w:val="22"/>
        </w:rPr>
      </w:pPr>
    </w:p>
    <w:p w14:paraId="2FF6C2F3" w14:textId="77777777" w:rsidR="00CE160F" w:rsidRPr="005C3886" w:rsidRDefault="00CE160F" w:rsidP="00CE160F">
      <w:pPr>
        <w:ind w:left="414" w:firstLine="720"/>
        <w:rPr>
          <w:b/>
          <w:sz w:val="22"/>
          <w:szCs w:val="22"/>
        </w:rPr>
      </w:pPr>
      <w:r w:rsidRPr="005C3886">
        <w:rPr>
          <w:b/>
          <w:sz w:val="22"/>
          <w:szCs w:val="22"/>
        </w:rPr>
        <w:t>For the Contractor:</w:t>
      </w:r>
    </w:p>
    <w:p w14:paraId="28A1BE1E" w14:textId="77777777" w:rsidR="007F6A13" w:rsidRPr="00E62A12" w:rsidRDefault="007F6A13" w:rsidP="007F6A13">
      <w:pPr>
        <w:ind w:left="1134"/>
        <w:rPr>
          <w:sz w:val="22"/>
          <w:szCs w:val="22"/>
        </w:rPr>
      </w:pPr>
      <w:r w:rsidRPr="00E62A12">
        <w:rPr>
          <w:sz w:val="22"/>
          <w:szCs w:val="22"/>
        </w:rPr>
        <w:t>[</w:t>
      </w:r>
      <w:r w:rsidRPr="00E62A12">
        <w:rPr>
          <w:i/>
          <w:iCs/>
          <w:snapToGrid/>
          <w:sz w:val="22"/>
          <w:szCs w:val="22"/>
          <w:lang w:eastAsia="en-GB"/>
        </w:rPr>
        <w:t>insert name and address</w:t>
      </w:r>
      <w:r w:rsidRPr="00E62A12">
        <w:rPr>
          <w:sz w:val="22"/>
          <w:szCs w:val="22"/>
        </w:rPr>
        <w:t>]</w:t>
      </w:r>
    </w:p>
    <w:p w14:paraId="60075692" w14:textId="77777777" w:rsidR="00CE160F" w:rsidRPr="0036136C" w:rsidRDefault="00CE160F" w:rsidP="006C4BC5">
      <w:pPr>
        <w:ind w:left="1440"/>
        <w:rPr>
          <w:sz w:val="22"/>
          <w:szCs w:val="22"/>
        </w:rPr>
      </w:pPr>
    </w:p>
    <w:p w14:paraId="1490F86E" w14:textId="77777777" w:rsidR="006C4BC5" w:rsidRPr="0036136C" w:rsidRDefault="006C4BC5" w:rsidP="00C87F60">
      <w:pPr>
        <w:spacing w:after="120"/>
        <w:rPr>
          <w:sz w:val="22"/>
          <w:szCs w:val="22"/>
        </w:rPr>
      </w:pPr>
      <w:r>
        <w:rPr>
          <w:sz w:val="22"/>
          <w:szCs w:val="22"/>
        </w:rPr>
        <w:t xml:space="preserve">                        </w:t>
      </w:r>
      <w:r w:rsidRPr="0036136C">
        <w:rPr>
          <w:sz w:val="22"/>
          <w:szCs w:val="22"/>
        </w:rPr>
        <w:t xml:space="preserve"> </w:t>
      </w:r>
    </w:p>
    <w:p w14:paraId="18976230" w14:textId="77777777" w:rsidR="004C6E1C" w:rsidRPr="003C0C4C" w:rsidRDefault="004C6E1C" w:rsidP="004C6E1C">
      <w:pPr>
        <w:spacing w:before="120" w:after="120"/>
        <w:ind w:left="1134" w:hanging="567"/>
        <w:jc w:val="both"/>
        <w:rPr>
          <w:sz w:val="22"/>
          <w:szCs w:val="22"/>
        </w:rPr>
      </w:pPr>
      <w:r>
        <w:rPr>
          <w:sz w:val="22"/>
          <w:szCs w:val="22"/>
        </w:rPr>
        <w:t>4</w:t>
      </w:r>
      <w:r w:rsidRPr="003C0C4C">
        <w:rPr>
          <w:sz w:val="22"/>
          <w:szCs w:val="22"/>
        </w:rPr>
        <w:t>.2</w:t>
      </w:r>
      <w:r w:rsidRPr="003C0C4C">
        <w:rPr>
          <w:sz w:val="22"/>
          <w:szCs w:val="22"/>
        </w:rPr>
        <w:tab/>
        <w:t xml:space="preserve">An electronic system will be used by the contracting authority and the contractor for all stages of implementation including, inter alia, management of the contract (amendments and administrative orders), reporting (including reporting on results) and payments.  The </w:t>
      </w:r>
      <w:r w:rsidRPr="003C0C4C">
        <w:rPr>
          <w:sz w:val="22"/>
          <w:szCs w:val="22"/>
        </w:rPr>
        <w:lastRenderedPageBreak/>
        <w:t>contractor will be required to register in and use the appropriate electronic exchange system to allow for the e-management of the contract.</w:t>
      </w:r>
    </w:p>
    <w:p w14:paraId="029E9732" w14:textId="77777777" w:rsidR="004C6E1C" w:rsidRPr="006015D0" w:rsidRDefault="004C6E1C" w:rsidP="00290145">
      <w:pPr>
        <w:spacing w:before="120" w:after="120"/>
        <w:ind w:left="1134" w:hanging="567"/>
        <w:jc w:val="both"/>
        <w:rPr>
          <w:sz w:val="22"/>
          <w:szCs w:val="22"/>
        </w:rPr>
      </w:pPr>
      <w:r w:rsidRPr="003C0C4C">
        <w:rPr>
          <w:sz w:val="22"/>
          <w:szCs w:val="22"/>
        </w:rPr>
        <w:tab/>
        <w:t>The electronic management of the contract through the aforementioned system may commence on the date on which implementation of the contract star</w:t>
      </w:r>
      <w:r>
        <w:rPr>
          <w:sz w:val="22"/>
          <w:szCs w:val="22"/>
        </w:rPr>
        <w:t>ts, as described in Article 33 of the general conditions to the contract</w:t>
      </w:r>
      <w:r w:rsidRPr="003C0C4C">
        <w:rPr>
          <w:sz w:val="22"/>
          <w:szCs w:val="22"/>
        </w:rPr>
        <w:t xml:space="preserve">, or at a later date. </w:t>
      </w:r>
      <w:r w:rsidRPr="00DF3B53">
        <w:rPr>
          <w:sz w:val="22"/>
          <w:szCs w:val="22"/>
        </w:rPr>
        <w:t>In the latter case, the contracting authority will inform th</w:t>
      </w:r>
      <w:r>
        <w:rPr>
          <w:sz w:val="22"/>
          <w:szCs w:val="22"/>
        </w:rPr>
        <w:t>e contractor</w:t>
      </w:r>
      <w:r w:rsidRPr="00DF3B53">
        <w:rPr>
          <w:sz w:val="22"/>
          <w:szCs w:val="22"/>
        </w:rPr>
        <w:t xml:space="preserve"> in writing that he will be required to use the electronic system for all communications within a maximum period of 3 months.</w:t>
      </w:r>
    </w:p>
    <w:p w14:paraId="191AFEC8" w14:textId="77777777" w:rsidR="001050EE" w:rsidRPr="003D764D" w:rsidRDefault="001050EE" w:rsidP="003D764D">
      <w:pPr>
        <w:spacing w:before="240"/>
        <w:ind w:left="1134" w:hanging="1134"/>
        <w:jc w:val="both"/>
        <w:rPr>
          <w:b/>
          <w:szCs w:val="24"/>
        </w:rPr>
      </w:pPr>
      <w:bookmarkStart w:id="11" w:name="_Toc76894417"/>
      <w:r w:rsidRPr="003D764D">
        <w:rPr>
          <w:b/>
          <w:szCs w:val="24"/>
        </w:rPr>
        <w:t>Article 5</w:t>
      </w:r>
      <w:r w:rsidRPr="003D764D">
        <w:rPr>
          <w:b/>
          <w:szCs w:val="24"/>
        </w:rPr>
        <w:tab/>
      </w:r>
      <w:r w:rsidR="004C4763">
        <w:rPr>
          <w:b/>
          <w:szCs w:val="24"/>
        </w:rPr>
        <w:t xml:space="preserve">Contracting </w:t>
      </w:r>
      <w:r w:rsidR="000F4684">
        <w:rPr>
          <w:b/>
          <w:szCs w:val="24"/>
        </w:rPr>
        <w:t>A</w:t>
      </w:r>
      <w:r w:rsidR="004C4763">
        <w:rPr>
          <w:b/>
          <w:szCs w:val="24"/>
        </w:rPr>
        <w:t>uthority’s</w:t>
      </w:r>
      <w:r w:rsidRPr="003D764D">
        <w:rPr>
          <w:b/>
          <w:szCs w:val="24"/>
        </w:rPr>
        <w:t xml:space="preserve"> representative</w:t>
      </w:r>
      <w:bookmarkEnd w:id="11"/>
    </w:p>
    <w:p w14:paraId="3BACF92E" w14:textId="77777777" w:rsidR="00C87F60" w:rsidRDefault="00601060" w:rsidP="00601060">
      <w:pPr>
        <w:spacing w:before="120" w:after="120"/>
        <w:ind w:left="1134" w:hanging="567"/>
        <w:jc w:val="both"/>
        <w:rPr>
          <w:sz w:val="22"/>
          <w:szCs w:val="22"/>
        </w:rPr>
      </w:pPr>
      <w:r w:rsidRPr="00601060">
        <w:rPr>
          <w:sz w:val="22"/>
          <w:szCs w:val="22"/>
        </w:rPr>
        <w:t>5.1</w:t>
      </w:r>
      <w:r w:rsidRPr="00601060">
        <w:rPr>
          <w:sz w:val="22"/>
          <w:szCs w:val="22"/>
        </w:rPr>
        <w:tab/>
      </w:r>
      <w:r w:rsidRPr="00D64A51">
        <w:rPr>
          <w:sz w:val="22"/>
          <w:szCs w:val="22"/>
        </w:rPr>
        <w:t>For onward correspondences through email and letters</w:t>
      </w:r>
      <w:r w:rsidRPr="00601060">
        <w:rPr>
          <w:sz w:val="22"/>
          <w:szCs w:val="22"/>
        </w:rPr>
        <w:t xml:space="preserve"> </w:t>
      </w:r>
      <w:r>
        <w:rPr>
          <w:sz w:val="22"/>
          <w:szCs w:val="22"/>
        </w:rPr>
        <w:t>t</w:t>
      </w:r>
      <w:r w:rsidR="009D01C7" w:rsidRPr="00601060">
        <w:rPr>
          <w:sz w:val="22"/>
          <w:szCs w:val="22"/>
        </w:rPr>
        <w:t xml:space="preserve">he </w:t>
      </w:r>
      <w:r w:rsidR="000F4684" w:rsidRPr="00601060">
        <w:rPr>
          <w:sz w:val="22"/>
          <w:szCs w:val="22"/>
        </w:rPr>
        <w:t>c</w:t>
      </w:r>
      <w:r w:rsidR="009D01C7" w:rsidRPr="00601060">
        <w:rPr>
          <w:sz w:val="22"/>
          <w:szCs w:val="22"/>
        </w:rPr>
        <w:t xml:space="preserve">ontracting </w:t>
      </w:r>
      <w:r w:rsidR="000F4684" w:rsidRPr="00601060">
        <w:rPr>
          <w:sz w:val="22"/>
          <w:szCs w:val="22"/>
        </w:rPr>
        <w:t>a</w:t>
      </w:r>
      <w:r w:rsidR="009D01C7" w:rsidRPr="00601060">
        <w:rPr>
          <w:sz w:val="22"/>
          <w:szCs w:val="22"/>
        </w:rPr>
        <w:t xml:space="preserve">uthority’s </w:t>
      </w:r>
      <w:r w:rsidR="000F4684" w:rsidRPr="00601060">
        <w:rPr>
          <w:sz w:val="22"/>
          <w:szCs w:val="22"/>
        </w:rPr>
        <w:t>r</w:t>
      </w:r>
      <w:r w:rsidR="009D01C7" w:rsidRPr="00601060">
        <w:rPr>
          <w:sz w:val="22"/>
          <w:szCs w:val="22"/>
        </w:rPr>
        <w:t>epresentative</w:t>
      </w:r>
      <w:r w:rsidR="00C87F60">
        <w:rPr>
          <w:sz w:val="22"/>
          <w:szCs w:val="22"/>
        </w:rPr>
        <w:t xml:space="preserve"> shall be: </w:t>
      </w:r>
    </w:p>
    <w:p w14:paraId="198C4752" w14:textId="77777777" w:rsidR="007E037E" w:rsidRPr="007E037E" w:rsidRDefault="007E037E" w:rsidP="007E037E">
      <w:pPr>
        <w:widowControl w:val="0"/>
        <w:ind w:left="1134"/>
        <w:rPr>
          <w:sz w:val="22"/>
          <w:szCs w:val="22"/>
        </w:rPr>
      </w:pPr>
      <w:r w:rsidRPr="007E037E">
        <w:rPr>
          <w:sz w:val="22"/>
          <w:szCs w:val="22"/>
        </w:rPr>
        <w:t>The National Authorising Officer of the EDF</w:t>
      </w:r>
    </w:p>
    <w:p w14:paraId="3598E3B1" w14:textId="77777777" w:rsidR="007E037E" w:rsidRPr="007E037E" w:rsidRDefault="007E037E" w:rsidP="007E037E">
      <w:pPr>
        <w:widowControl w:val="0"/>
        <w:ind w:left="1134"/>
        <w:rPr>
          <w:sz w:val="22"/>
          <w:szCs w:val="22"/>
        </w:rPr>
      </w:pPr>
      <w:r w:rsidRPr="007E037E">
        <w:rPr>
          <w:sz w:val="22"/>
          <w:szCs w:val="22"/>
        </w:rPr>
        <w:t>Ministry of Finance, Planning and Economic Development</w:t>
      </w:r>
    </w:p>
    <w:p w14:paraId="4563BB0B" w14:textId="77777777" w:rsidR="007E037E" w:rsidRPr="007E037E" w:rsidRDefault="007E037E" w:rsidP="007E037E">
      <w:pPr>
        <w:widowControl w:val="0"/>
        <w:ind w:left="1134"/>
        <w:rPr>
          <w:sz w:val="22"/>
          <w:szCs w:val="22"/>
        </w:rPr>
      </w:pPr>
      <w:r w:rsidRPr="007E037E">
        <w:rPr>
          <w:sz w:val="22"/>
          <w:szCs w:val="22"/>
        </w:rPr>
        <w:t>Plot 2 – 12 Apollo Kaggwa Road</w:t>
      </w:r>
    </w:p>
    <w:p w14:paraId="1E0B6240" w14:textId="77777777" w:rsidR="007E037E" w:rsidRPr="007E037E" w:rsidRDefault="007E037E" w:rsidP="007E037E">
      <w:pPr>
        <w:widowControl w:val="0"/>
        <w:ind w:left="1134"/>
        <w:rPr>
          <w:sz w:val="22"/>
          <w:szCs w:val="22"/>
        </w:rPr>
      </w:pPr>
      <w:r w:rsidRPr="007E037E">
        <w:rPr>
          <w:sz w:val="22"/>
          <w:szCs w:val="22"/>
        </w:rPr>
        <w:t>P.O. Box 8147, Kampala, Uganda</w:t>
      </w:r>
    </w:p>
    <w:p w14:paraId="35C4EF24" w14:textId="77777777" w:rsidR="007E037E" w:rsidRPr="007E037E" w:rsidRDefault="007E037E" w:rsidP="007E037E">
      <w:pPr>
        <w:widowControl w:val="0"/>
        <w:ind w:left="1134"/>
        <w:rPr>
          <w:sz w:val="22"/>
          <w:szCs w:val="22"/>
        </w:rPr>
      </w:pPr>
      <w:r w:rsidRPr="007E037E">
        <w:rPr>
          <w:sz w:val="22"/>
          <w:szCs w:val="22"/>
        </w:rPr>
        <w:t>Room 1.28 Treasury side</w:t>
      </w:r>
    </w:p>
    <w:p w14:paraId="6C93C814" w14:textId="5A8C0F69" w:rsidR="00CE74DA" w:rsidRPr="005C3886" w:rsidRDefault="007E037E" w:rsidP="00CE74DA">
      <w:pPr>
        <w:widowControl w:val="0"/>
        <w:ind w:left="1134"/>
        <w:rPr>
          <w:sz w:val="22"/>
          <w:szCs w:val="22"/>
        </w:rPr>
      </w:pPr>
      <w:r w:rsidRPr="005C3886">
        <w:rPr>
          <w:sz w:val="22"/>
          <w:szCs w:val="22"/>
        </w:rPr>
        <w:t xml:space="preserve">Email: finance@finance.go.ug   </w:t>
      </w:r>
    </w:p>
    <w:p w14:paraId="7C6F890B" w14:textId="78FD24A1" w:rsidR="00E41B96" w:rsidRDefault="001050EE" w:rsidP="00A12DBD">
      <w:pPr>
        <w:spacing w:before="120" w:after="120"/>
        <w:ind w:left="1134" w:hanging="567"/>
        <w:jc w:val="both"/>
        <w:rPr>
          <w:sz w:val="22"/>
          <w:szCs w:val="22"/>
        </w:rPr>
      </w:pPr>
      <w:r w:rsidRPr="003D764D">
        <w:rPr>
          <w:bCs/>
          <w:sz w:val="22"/>
          <w:szCs w:val="22"/>
        </w:rPr>
        <w:t>5.2</w:t>
      </w:r>
      <w:r w:rsidRPr="003D764D">
        <w:rPr>
          <w:sz w:val="22"/>
          <w:szCs w:val="22"/>
        </w:rPr>
        <w:tab/>
      </w:r>
      <w:r w:rsidR="00E41B96" w:rsidRPr="00E41B96">
        <w:rPr>
          <w:sz w:val="22"/>
          <w:szCs w:val="22"/>
        </w:rPr>
        <w:t xml:space="preserve">The </w:t>
      </w:r>
      <w:r w:rsidR="00E41B96" w:rsidRPr="00CE74DA">
        <w:rPr>
          <w:sz w:val="22"/>
          <w:szCs w:val="22"/>
        </w:rPr>
        <w:t xml:space="preserve">contracting authority’s representative may bind the Client only to the extent of the authority delegated to them. </w:t>
      </w:r>
    </w:p>
    <w:p w14:paraId="5DE96CD8" w14:textId="77777777" w:rsidR="00CE74DA" w:rsidRDefault="001050EE" w:rsidP="00CE74DA">
      <w:pPr>
        <w:ind w:left="567"/>
        <w:rPr>
          <w:sz w:val="22"/>
          <w:szCs w:val="22"/>
        </w:rPr>
      </w:pPr>
      <w:r w:rsidRPr="00290145">
        <w:rPr>
          <w:sz w:val="22"/>
          <w:szCs w:val="22"/>
        </w:rPr>
        <w:t>5.</w:t>
      </w:r>
      <w:r w:rsidR="00290145">
        <w:rPr>
          <w:sz w:val="22"/>
          <w:szCs w:val="22"/>
        </w:rPr>
        <w:t xml:space="preserve">6     </w:t>
      </w:r>
      <w:r w:rsidR="00290145" w:rsidRPr="00290145">
        <w:rPr>
          <w:sz w:val="22"/>
          <w:szCs w:val="22"/>
        </w:rPr>
        <w:t xml:space="preserve">Communications between parties that are referred to in the Conditions shall be effective </w:t>
      </w:r>
      <w:r w:rsidR="00290145">
        <w:rPr>
          <w:sz w:val="22"/>
          <w:szCs w:val="22"/>
        </w:rPr>
        <w:t>only</w:t>
      </w:r>
    </w:p>
    <w:p w14:paraId="5F01926D" w14:textId="77777777" w:rsidR="00290145" w:rsidRPr="00290145" w:rsidRDefault="00290145" w:rsidP="00CE74DA">
      <w:pPr>
        <w:ind w:left="981" w:firstLine="153"/>
        <w:rPr>
          <w:sz w:val="22"/>
          <w:szCs w:val="22"/>
        </w:rPr>
      </w:pPr>
      <w:r w:rsidRPr="00290145">
        <w:rPr>
          <w:sz w:val="22"/>
          <w:szCs w:val="22"/>
        </w:rPr>
        <w:t>when in writing.  A notice shall be effe</w:t>
      </w:r>
      <w:r w:rsidR="00CE74DA">
        <w:rPr>
          <w:sz w:val="22"/>
          <w:szCs w:val="22"/>
        </w:rPr>
        <w:t>ctive only when it is delivered to the client</w:t>
      </w:r>
      <w:r w:rsidR="00CE3B90">
        <w:rPr>
          <w:sz w:val="22"/>
          <w:szCs w:val="22"/>
        </w:rPr>
        <w:t>.</w:t>
      </w:r>
    </w:p>
    <w:p w14:paraId="5A5B5861" w14:textId="77777777" w:rsidR="001050EE" w:rsidRDefault="001050EE" w:rsidP="003D764D">
      <w:pPr>
        <w:spacing w:before="240"/>
        <w:ind w:left="1134" w:hanging="1134"/>
        <w:jc w:val="both"/>
        <w:rPr>
          <w:b/>
          <w:szCs w:val="24"/>
        </w:rPr>
      </w:pPr>
      <w:r w:rsidRPr="003D764D">
        <w:rPr>
          <w:b/>
          <w:szCs w:val="24"/>
        </w:rPr>
        <w:t>Article 7</w:t>
      </w:r>
      <w:r w:rsidRPr="003D764D">
        <w:rPr>
          <w:b/>
          <w:szCs w:val="24"/>
        </w:rPr>
        <w:tab/>
        <w:t>Subcontracting</w:t>
      </w:r>
    </w:p>
    <w:p w14:paraId="7D5A79F2" w14:textId="77777777" w:rsidR="00886E11" w:rsidRDefault="00C00D51" w:rsidP="00F81DB7">
      <w:pPr>
        <w:widowControl w:val="0"/>
        <w:shd w:val="clear" w:color="auto" w:fill="FFFFFF"/>
        <w:autoSpaceDE w:val="0"/>
        <w:autoSpaceDN w:val="0"/>
        <w:adjustRightInd w:val="0"/>
        <w:spacing w:before="120" w:after="120" w:line="209" w:lineRule="exact"/>
        <w:ind w:left="1134" w:right="6" w:hanging="567"/>
        <w:jc w:val="both"/>
        <w:rPr>
          <w:color w:val="000000"/>
          <w:sz w:val="22"/>
          <w:szCs w:val="22"/>
        </w:rPr>
      </w:pPr>
      <w:r>
        <w:rPr>
          <w:color w:val="000000"/>
          <w:sz w:val="22"/>
          <w:szCs w:val="22"/>
        </w:rPr>
        <w:t>7.2</w:t>
      </w:r>
      <w:r>
        <w:rPr>
          <w:color w:val="000000"/>
          <w:sz w:val="22"/>
          <w:szCs w:val="22"/>
        </w:rPr>
        <w:tab/>
      </w:r>
      <w:r w:rsidR="00886E11">
        <w:rPr>
          <w:color w:val="000000"/>
          <w:sz w:val="22"/>
          <w:szCs w:val="22"/>
        </w:rPr>
        <w:t>T</w:t>
      </w:r>
      <w:r w:rsidR="00886E11" w:rsidRPr="00886E11">
        <w:rPr>
          <w:color w:val="000000"/>
          <w:sz w:val="22"/>
          <w:szCs w:val="22"/>
        </w:rPr>
        <w:t>he contractor shall request t</w:t>
      </w:r>
      <w:r w:rsidR="00886E11">
        <w:rPr>
          <w:color w:val="000000"/>
          <w:sz w:val="22"/>
          <w:szCs w:val="22"/>
        </w:rPr>
        <w:t xml:space="preserve">he authorisation to subcontract if the price is more than </w:t>
      </w:r>
      <w:r w:rsidR="00315C3B">
        <w:rPr>
          <w:color w:val="000000"/>
          <w:sz w:val="22"/>
          <w:szCs w:val="22"/>
        </w:rPr>
        <w:t>10</w:t>
      </w:r>
      <w:r w:rsidR="00886E11">
        <w:rPr>
          <w:color w:val="000000"/>
          <w:sz w:val="22"/>
          <w:szCs w:val="22"/>
        </w:rPr>
        <w:t>% of the contract price.</w:t>
      </w:r>
    </w:p>
    <w:p w14:paraId="13052AA9" w14:textId="77777777" w:rsidR="00886E11" w:rsidRDefault="00886E11" w:rsidP="00886E11">
      <w:pPr>
        <w:widowControl w:val="0"/>
        <w:shd w:val="clear" w:color="auto" w:fill="FFFFFF"/>
        <w:autoSpaceDE w:val="0"/>
        <w:autoSpaceDN w:val="0"/>
        <w:adjustRightInd w:val="0"/>
        <w:spacing w:before="120" w:after="120" w:line="209" w:lineRule="exact"/>
        <w:ind w:left="1134" w:right="6"/>
        <w:jc w:val="both"/>
        <w:rPr>
          <w:color w:val="000000"/>
          <w:sz w:val="22"/>
          <w:szCs w:val="22"/>
          <w:highlight w:val="yellow"/>
        </w:rPr>
      </w:pPr>
      <w:r>
        <w:rPr>
          <w:color w:val="000000"/>
          <w:sz w:val="22"/>
          <w:szCs w:val="22"/>
        </w:rPr>
        <w:t>The contract</w:t>
      </w:r>
      <w:r w:rsidR="00315C3B">
        <w:rPr>
          <w:color w:val="000000"/>
          <w:sz w:val="22"/>
          <w:szCs w:val="22"/>
        </w:rPr>
        <w:t>or</w:t>
      </w:r>
      <w:r>
        <w:rPr>
          <w:color w:val="000000"/>
          <w:sz w:val="22"/>
          <w:szCs w:val="22"/>
        </w:rPr>
        <w:t xml:space="preserve"> may not sub-contract the production part (</w:t>
      </w:r>
      <w:r w:rsidR="00315C3B" w:rsidRPr="00315C3B">
        <w:rPr>
          <w:color w:val="000000"/>
          <w:sz w:val="22"/>
          <w:szCs w:val="22"/>
        </w:rPr>
        <w:t>the const</w:t>
      </w:r>
      <w:r w:rsidR="00315C3B">
        <w:rPr>
          <w:color w:val="000000"/>
          <w:sz w:val="22"/>
          <w:szCs w:val="22"/>
        </w:rPr>
        <w:t>ruction of the production ponds</w:t>
      </w:r>
      <w:r>
        <w:rPr>
          <w:color w:val="000000"/>
          <w:sz w:val="22"/>
          <w:szCs w:val="22"/>
        </w:rPr>
        <w:t>) of the aquaculture park</w:t>
      </w:r>
      <w:r w:rsidR="00315C3B">
        <w:rPr>
          <w:color w:val="000000"/>
          <w:sz w:val="22"/>
          <w:szCs w:val="22"/>
        </w:rPr>
        <w:t>.</w:t>
      </w:r>
    </w:p>
    <w:p w14:paraId="48423EAE" w14:textId="77777777" w:rsidR="001050EE" w:rsidRPr="003D764D" w:rsidRDefault="001050EE" w:rsidP="003D764D">
      <w:pPr>
        <w:widowControl w:val="0"/>
        <w:shd w:val="clear" w:color="auto" w:fill="FFFFFF"/>
        <w:autoSpaceDE w:val="0"/>
        <w:autoSpaceDN w:val="0"/>
        <w:adjustRightInd w:val="0"/>
        <w:spacing w:before="120" w:after="120" w:line="209" w:lineRule="exact"/>
        <w:ind w:left="1134" w:right="6" w:hanging="567"/>
        <w:jc w:val="both"/>
        <w:rPr>
          <w:color w:val="000000"/>
          <w:sz w:val="22"/>
          <w:szCs w:val="22"/>
          <w:lang w:eastAsia="mt-MT"/>
        </w:rPr>
      </w:pPr>
      <w:r w:rsidRPr="003D764D">
        <w:rPr>
          <w:color w:val="000000"/>
          <w:sz w:val="22"/>
          <w:szCs w:val="22"/>
        </w:rPr>
        <w:t>7.3</w:t>
      </w:r>
      <w:r w:rsidRPr="003D764D">
        <w:rPr>
          <w:color w:val="000000"/>
          <w:sz w:val="22"/>
          <w:szCs w:val="22"/>
        </w:rPr>
        <w:tab/>
      </w:r>
      <w:r w:rsidRPr="00F81DB7">
        <w:rPr>
          <w:color w:val="000000"/>
          <w:sz w:val="22"/>
          <w:szCs w:val="22"/>
        </w:rPr>
        <w:t xml:space="preserve">In the selection of subcontractors, the </w:t>
      </w:r>
      <w:r w:rsidR="000F4684" w:rsidRPr="00F81DB7">
        <w:rPr>
          <w:color w:val="000000"/>
          <w:sz w:val="22"/>
          <w:szCs w:val="22"/>
        </w:rPr>
        <w:t>c</w:t>
      </w:r>
      <w:r w:rsidRPr="00F81DB7">
        <w:rPr>
          <w:color w:val="000000"/>
          <w:sz w:val="22"/>
          <w:szCs w:val="22"/>
        </w:rPr>
        <w:t xml:space="preserve">ontractor </w:t>
      </w:r>
      <w:r w:rsidR="00433857" w:rsidRPr="00F81DB7">
        <w:rPr>
          <w:color w:val="000000"/>
          <w:sz w:val="22"/>
          <w:szCs w:val="22"/>
        </w:rPr>
        <w:t>shall</w:t>
      </w:r>
      <w:r w:rsidR="004305FD" w:rsidRPr="00F81DB7">
        <w:rPr>
          <w:color w:val="000000"/>
          <w:sz w:val="22"/>
          <w:szCs w:val="22"/>
        </w:rPr>
        <w:t xml:space="preserve"> give preference </w:t>
      </w:r>
      <w:r w:rsidRPr="00F81DB7">
        <w:rPr>
          <w:color w:val="000000"/>
          <w:sz w:val="22"/>
          <w:szCs w:val="22"/>
        </w:rPr>
        <w:t xml:space="preserve">to natural persons, </w:t>
      </w:r>
      <w:r w:rsidR="00565330" w:rsidRPr="00F81DB7">
        <w:rPr>
          <w:color w:val="000000"/>
          <w:sz w:val="22"/>
          <w:szCs w:val="22"/>
        </w:rPr>
        <w:t>companies or firms of ACP States</w:t>
      </w:r>
      <w:r w:rsidRPr="00F81DB7">
        <w:rPr>
          <w:color w:val="000000"/>
          <w:sz w:val="22"/>
          <w:szCs w:val="22"/>
        </w:rPr>
        <w:t xml:space="preserve"> capable of implementing the t</w:t>
      </w:r>
      <w:r w:rsidR="00E41B96" w:rsidRPr="00F81DB7">
        <w:rPr>
          <w:color w:val="000000"/>
          <w:sz w:val="22"/>
          <w:szCs w:val="22"/>
        </w:rPr>
        <w:t>asks required on similar terms.</w:t>
      </w:r>
    </w:p>
    <w:p w14:paraId="306B7646" w14:textId="77777777" w:rsidR="001050EE" w:rsidRPr="003D764D" w:rsidRDefault="001050EE" w:rsidP="003D764D">
      <w:pPr>
        <w:spacing w:before="240"/>
        <w:ind w:left="1134" w:hanging="1134"/>
        <w:jc w:val="both"/>
        <w:rPr>
          <w:b/>
          <w:szCs w:val="24"/>
        </w:rPr>
      </w:pPr>
      <w:bookmarkStart w:id="12" w:name="_Toc76894419"/>
      <w:r w:rsidRPr="003D764D">
        <w:rPr>
          <w:b/>
          <w:szCs w:val="24"/>
        </w:rPr>
        <w:t>Article 8</w:t>
      </w:r>
      <w:r w:rsidRPr="003D764D">
        <w:rPr>
          <w:b/>
          <w:szCs w:val="24"/>
        </w:rPr>
        <w:tab/>
      </w:r>
      <w:r w:rsidR="00C00D51">
        <w:rPr>
          <w:b/>
          <w:szCs w:val="24"/>
        </w:rPr>
        <w:t>Supply of d</w:t>
      </w:r>
      <w:r w:rsidRPr="003D764D">
        <w:rPr>
          <w:b/>
          <w:szCs w:val="24"/>
        </w:rPr>
        <w:t>ocuments</w:t>
      </w:r>
      <w:bookmarkEnd w:id="12"/>
    </w:p>
    <w:p w14:paraId="25A525D6" w14:textId="665DF372" w:rsidR="00E41B96" w:rsidRDefault="009E24C9" w:rsidP="003D764D">
      <w:pPr>
        <w:spacing w:before="120" w:after="120"/>
        <w:ind w:left="1134" w:hanging="567"/>
        <w:jc w:val="both"/>
        <w:rPr>
          <w:sz w:val="22"/>
          <w:szCs w:val="22"/>
        </w:rPr>
      </w:pPr>
      <w:r w:rsidRPr="003D764D">
        <w:rPr>
          <w:sz w:val="22"/>
          <w:szCs w:val="22"/>
        </w:rPr>
        <w:t>8.1</w:t>
      </w:r>
      <w:r w:rsidR="003D764D">
        <w:rPr>
          <w:sz w:val="22"/>
          <w:szCs w:val="22"/>
        </w:rPr>
        <w:tab/>
      </w:r>
      <w:r w:rsidR="00E41B96" w:rsidRPr="0091079F">
        <w:rPr>
          <w:sz w:val="22"/>
          <w:szCs w:val="22"/>
        </w:rPr>
        <w:t xml:space="preserve">List of </w:t>
      </w:r>
      <w:r w:rsidR="001952A4" w:rsidRPr="0091079F">
        <w:rPr>
          <w:sz w:val="22"/>
          <w:szCs w:val="22"/>
        </w:rPr>
        <w:t xml:space="preserve">documents </w:t>
      </w:r>
      <w:r w:rsidR="00E41B96" w:rsidRPr="0091079F">
        <w:rPr>
          <w:sz w:val="22"/>
          <w:szCs w:val="22"/>
        </w:rPr>
        <w:t>to</w:t>
      </w:r>
      <w:r w:rsidR="001050EE" w:rsidRPr="0091079F">
        <w:rPr>
          <w:sz w:val="22"/>
          <w:szCs w:val="22"/>
        </w:rPr>
        <w:t xml:space="preserve"> be provided </w:t>
      </w:r>
      <w:r w:rsidR="00BA75CB" w:rsidRPr="0091079F">
        <w:rPr>
          <w:sz w:val="22"/>
          <w:szCs w:val="22"/>
        </w:rPr>
        <w:t xml:space="preserve">by the </w:t>
      </w:r>
      <w:r w:rsidR="000F4684" w:rsidRPr="0091079F">
        <w:rPr>
          <w:sz w:val="22"/>
          <w:szCs w:val="22"/>
        </w:rPr>
        <w:t>c</w:t>
      </w:r>
      <w:r w:rsidR="004C4763" w:rsidRPr="0091079F">
        <w:rPr>
          <w:sz w:val="22"/>
          <w:szCs w:val="22"/>
        </w:rPr>
        <w:t xml:space="preserve">ontracting </w:t>
      </w:r>
      <w:r w:rsidR="000F4684" w:rsidRPr="0091079F">
        <w:rPr>
          <w:sz w:val="22"/>
          <w:szCs w:val="22"/>
        </w:rPr>
        <w:t>a</w:t>
      </w:r>
      <w:r w:rsidR="004C4763" w:rsidRPr="0091079F">
        <w:rPr>
          <w:sz w:val="22"/>
          <w:szCs w:val="22"/>
        </w:rPr>
        <w:t xml:space="preserve">uthority’s </w:t>
      </w:r>
      <w:r w:rsidR="000F4684" w:rsidRPr="0091079F">
        <w:rPr>
          <w:sz w:val="22"/>
          <w:szCs w:val="22"/>
        </w:rPr>
        <w:t>r</w:t>
      </w:r>
      <w:r w:rsidR="004C4763" w:rsidRPr="0091079F">
        <w:rPr>
          <w:sz w:val="22"/>
          <w:szCs w:val="22"/>
        </w:rPr>
        <w:t>epresentative</w:t>
      </w:r>
      <w:r w:rsidR="001952A4" w:rsidRPr="0091079F">
        <w:rPr>
          <w:sz w:val="22"/>
          <w:szCs w:val="22"/>
        </w:rPr>
        <w:t xml:space="preserve"> within </w:t>
      </w:r>
      <w:r w:rsidR="009C5344">
        <w:rPr>
          <w:sz w:val="22"/>
          <w:szCs w:val="22"/>
        </w:rPr>
        <w:t xml:space="preserve">7 </w:t>
      </w:r>
      <w:r w:rsidR="007E037E">
        <w:rPr>
          <w:sz w:val="22"/>
          <w:szCs w:val="22"/>
        </w:rPr>
        <w:t xml:space="preserve">calendar </w:t>
      </w:r>
      <w:r w:rsidR="007E037E" w:rsidRPr="0091079F">
        <w:rPr>
          <w:sz w:val="22"/>
          <w:szCs w:val="22"/>
        </w:rPr>
        <w:t>days</w:t>
      </w:r>
      <w:r w:rsidR="001952A4" w:rsidRPr="0091079F">
        <w:rPr>
          <w:sz w:val="22"/>
          <w:szCs w:val="22"/>
        </w:rPr>
        <w:t xml:space="preserve"> of the signing of the </w:t>
      </w:r>
      <w:r w:rsidR="00E41B96" w:rsidRPr="0091079F">
        <w:rPr>
          <w:sz w:val="22"/>
          <w:szCs w:val="22"/>
        </w:rPr>
        <w:t>contract</w:t>
      </w:r>
      <w:r w:rsidR="0091079F">
        <w:rPr>
          <w:sz w:val="22"/>
          <w:szCs w:val="22"/>
        </w:rPr>
        <w:t xml:space="preserve"> are:</w:t>
      </w:r>
    </w:p>
    <w:tbl>
      <w:tblPr>
        <w:tblStyle w:val="TableGrid"/>
        <w:tblW w:w="0" w:type="auto"/>
        <w:tblInd w:w="1134" w:type="dxa"/>
        <w:tblLook w:val="04A0" w:firstRow="1" w:lastRow="0" w:firstColumn="1" w:lastColumn="0" w:noHBand="0" w:noVBand="1"/>
      </w:tblPr>
      <w:tblGrid>
        <w:gridCol w:w="480"/>
        <w:gridCol w:w="6149"/>
      </w:tblGrid>
      <w:tr w:rsidR="00886E11" w14:paraId="207BA42E" w14:textId="77777777" w:rsidTr="00886E11">
        <w:tc>
          <w:tcPr>
            <w:tcW w:w="480" w:type="dxa"/>
          </w:tcPr>
          <w:p w14:paraId="4BA94461" w14:textId="77777777" w:rsidR="00886E11" w:rsidRPr="00FC0A61" w:rsidRDefault="00886E11" w:rsidP="003D764D">
            <w:pPr>
              <w:spacing w:before="120" w:after="120"/>
              <w:jc w:val="both"/>
              <w:rPr>
                <w:b/>
                <w:sz w:val="22"/>
                <w:szCs w:val="22"/>
              </w:rPr>
            </w:pPr>
            <w:r>
              <w:rPr>
                <w:b/>
                <w:sz w:val="22"/>
                <w:szCs w:val="22"/>
              </w:rPr>
              <w:t>ID</w:t>
            </w:r>
          </w:p>
        </w:tc>
        <w:tc>
          <w:tcPr>
            <w:tcW w:w="6149" w:type="dxa"/>
          </w:tcPr>
          <w:p w14:paraId="37B11B93" w14:textId="77777777" w:rsidR="00886E11" w:rsidRPr="00FC0A61" w:rsidRDefault="00886E11" w:rsidP="003D764D">
            <w:pPr>
              <w:spacing w:before="120" w:after="120"/>
              <w:jc w:val="both"/>
              <w:rPr>
                <w:b/>
                <w:sz w:val="22"/>
                <w:szCs w:val="22"/>
              </w:rPr>
            </w:pPr>
            <w:r w:rsidRPr="00FC0A61">
              <w:rPr>
                <w:b/>
                <w:sz w:val="22"/>
                <w:szCs w:val="22"/>
              </w:rPr>
              <w:t>Document Name</w:t>
            </w:r>
          </w:p>
        </w:tc>
      </w:tr>
      <w:tr w:rsidR="00886E11" w14:paraId="3263AC2B" w14:textId="77777777" w:rsidTr="00886E11">
        <w:tc>
          <w:tcPr>
            <w:tcW w:w="480" w:type="dxa"/>
          </w:tcPr>
          <w:p w14:paraId="42564104" w14:textId="77777777" w:rsidR="00886E11" w:rsidRDefault="00886E11" w:rsidP="003D764D">
            <w:pPr>
              <w:spacing w:before="120" w:after="120"/>
              <w:jc w:val="both"/>
              <w:rPr>
                <w:sz w:val="22"/>
                <w:szCs w:val="22"/>
              </w:rPr>
            </w:pPr>
            <w:r>
              <w:rPr>
                <w:sz w:val="22"/>
                <w:szCs w:val="22"/>
              </w:rPr>
              <w:t>1</w:t>
            </w:r>
          </w:p>
        </w:tc>
        <w:tc>
          <w:tcPr>
            <w:tcW w:w="6149" w:type="dxa"/>
          </w:tcPr>
          <w:p w14:paraId="02091B29" w14:textId="77777777" w:rsidR="00886E11" w:rsidRDefault="00886E11" w:rsidP="0091079F">
            <w:pPr>
              <w:spacing w:before="120" w:after="120"/>
              <w:jc w:val="both"/>
              <w:rPr>
                <w:sz w:val="22"/>
                <w:szCs w:val="22"/>
              </w:rPr>
            </w:pPr>
            <w:r>
              <w:rPr>
                <w:sz w:val="22"/>
                <w:szCs w:val="22"/>
              </w:rPr>
              <w:t>Final Preliminary Design and Detailed technical and feasibility study for the proposed Aquaculture Park Report</w:t>
            </w:r>
          </w:p>
        </w:tc>
      </w:tr>
      <w:tr w:rsidR="00886E11" w14:paraId="6AB53DBA" w14:textId="77777777" w:rsidTr="00886E11">
        <w:tc>
          <w:tcPr>
            <w:tcW w:w="480" w:type="dxa"/>
          </w:tcPr>
          <w:p w14:paraId="34D0B0E9" w14:textId="77777777" w:rsidR="00886E11" w:rsidRDefault="00886E11" w:rsidP="003D764D">
            <w:pPr>
              <w:spacing w:before="120" w:after="120"/>
              <w:jc w:val="both"/>
              <w:rPr>
                <w:sz w:val="22"/>
                <w:szCs w:val="22"/>
              </w:rPr>
            </w:pPr>
            <w:r>
              <w:rPr>
                <w:sz w:val="22"/>
                <w:szCs w:val="22"/>
              </w:rPr>
              <w:t>2</w:t>
            </w:r>
          </w:p>
        </w:tc>
        <w:tc>
          <w:tcPr>
            <w:tcW w:w="6149" w:type="dxa"/>
          </w:tcPr>
          <w:p w14:paraId="451FA978" w14:textId="77777777" w:rsidR="00886E11" w:rsidRDefault="00886E11" w:rsidP="003D764D">
            <w:pPr>
              <w:spacing w:before="120" w:after="120"/>
              <w:jc w:val="both"/>
              <w:rPr>
                <w:sz w:val="22"/>
                <w:szCs w:val="22"/>
              </w:rPr>
            </w:pPr>
            <w:r>
              <w:rPr>
                <w:sz w:val="22"/>
                <w:szCs w:val="22"/>
              </w:rPr>
              <w:t>Environmental Impact Assessment report for the aquaculture park site</w:t>
            </w:r>
          </w:p>
        </w:tc>
      </w:tr>
    </w:tbl>
    <w:p w14:paraId="460E004E" w14:textId="77777777" w:rsidR="001050EE" w:rsidRPr="003D764D" w:rsidRDefault="001050EE" w:rsidP="003D764D">
      <w:pPr>
        <w:spacing w:before="240"/>
        <w:ind w:left="1134" w:hanging="1134"/>
        <w:jc w:val="both"/>
        <w:rPr>
          <w:b/>
          <w:szCs w:val="24"/>
        </w:rPr>
      </w:pPr>
      <w:bookmarkStart w:id="13" w:name="_Toc76894420"/>
      <w:r w:rsidRPr="003D764D">
        <w:rPr>
          <w:b/>
          <w:szCs w:val="24"/>
        </w:rPr>
        <w:t>Article 9</w:t>
      </w:r>
      <w:r w:rsidRPr="003D764D">
        <w:rPr>
          <w:b/>
          <w:szCs w:val="24"/>
        </w:rPr>
        <w:tab/>
        <w:t xml:space="preserve">Access to </w:t>
      </w:r>
      <w:r w:rsidR="000F4684">
        <w:rPr>
          <w:b/>
          <w:szCs w:val="24"/>
        </w:rPr>
        <w:t>s</w:t>
      </w:r>
      <w:r w:rsidRPr="003D764D">
        <w:rPr>
          <w:b/>
          <w:szCs w:val="24"/>
        </w:rPr>
        <w:t>ite</w:t>
      </w:r>
      <w:bookmarkEnd w:id="13"/>
    </w:p>
    <w:p w14:paraId="222E9438" w14:textId="77777777" w:rsidR="001050EE" w:rsidRPr="003D764D" w:rsidRDefault="001050EE" w:rsidP="003D764D">
      <w:pPr>
        <w:spacing w:before="120" w:after="120"/>
        <w:ind w:left="1134" w:hanging="567"/>
        <w:jc w:val="both"/>
        <w:rPr>
          <w:sz w:val="22"/>
          <w:szCs w:val="22"/>
        </w:rPr>
      </w:pPr>
      <w:r w:rsidRPr="003D764D">
        <w:rPr>
          <w:bCs/>
          <w:sz w:val="22"/>
          <w:szCs w:val="22"/>
        </w:rPr>
        <w:t>9.1</w:t>
      </w:r>
      <w:r w:rsidRPr="003D764D">
        <w:rPr>
          <w:sz w:val="22"/>
          <w:szCs w:val="22"/>
        </w:rPr>
        <w:tab/>
        <w:t xml:space="preserve">The </w:t>
      </w:r>
      <w:r w:rsidR="000F4684">
        <w:rPr>
          <w:sz w:val="22"/>
          <w:szCs w:val="22"/>
        </w:rPr>
        <w:t>c</w:t>
      </w:r>
      <w:r w:rsidRPr="003D764D">
        <w:rPr>
          <w:sz w:val="22"/>
          <w:szCs w:val="22"/>
        </w:rPr>
        <w:t xml:space="preserve">ontractor is </w:t>
      </w:r>
      <w:r w:rsidR="008A27FD" w:rsidRPr="003D764D">
        <w:rPr>
          <w:sz w:val="22"/>
          <w:szCs w:val="22"/>
        </w:rPr>
        <w:t>reminded</w:t>
      </w:r>
      <w:r w:rsidRPr="003D764D">
        <w:rPr>
          <w:sz w:val="22"/>
          <w:szCs w:val="22"/>
        </w:rPr>
        <w:t xml:space="preserve"> that there is a </w:t>
      </w:r>
      <w:r w:rsidR="000F4684">
        <w:rPr>
          <w:sz w:val="22"/>
          <w:szCs w:val="22"/>
        </w:rPr>
        <w:t>h</w:t>
      </w:r>
      <w:r w:rsidRPr="003D764D">
        <w:rPr>
          <w:sz w:val="22"/>
          <w:szCs w:val="22"/>
        </w:rPr>
        <w:t xml:space="preserve">ead of </w:t>
      </w:r>
      <w:r w:rsidR="000F4684">
        <w:rPr>
          <w:sz w:val="22"/>
          <w:szCs w:val="22"/>
        </w:rPr>
        <w:t>d</w:t>
      </w:r>
      <w:r w:rsidRPr="003D764D">
        <w:rPr>
          <w:sz w:val="22"/>
          <w:szCs w:val="22"/>
        </w:rPr>
        <w:t xml:space="preserve">elegation of the European Commission in the state of the </w:t>
      </w:r>
      <w:r w:rsidR="000F4684">
        <w:rPr>
          <w:sz w:val="22"/>
          <w:szCs w:val="22"/>
        </w:rPr>
        <w:t>c</w:t>
      </w:r>
      <w:r w:rsidRPr="003D764D">
        <w:rPr>
          <w:sz w:val="22"/>
          <w:szCs w:val="22"/>
        </w:rPr>
        <w:t xml:space="preserve">ontracting </w:t>
      </w:r>
      <w:r w:rsidR="000F4684">
        <w:rPr>
          <w:sz w:val="22"/>
          <w:szCs w:val="22"/>
        </w:rPr>
        <w:t>a</w:t>
      </w:r>
      <w:r w:rsidRPr="003D764D">
        <w:rPr>
          <w:sz w:val="22"/>
          <w:szCs w:val="22"/>
        </w:rPr>
        <w:t xml:space="preserve">uthority. The </w:t>
      </w:r>
      <w:r w:rsidR="000F4684">
        <w:rPr>
          <w:sz w:val="22"/>
          <w:szCs w:val="22"/>
        </w:rPr>
        <w:t>c</w:t>
      </w:r>
      <w:r w:rsidRPr="003D764D">
        <w:rPr>
          <w:sz w:val="22"/>
          <w:szCs w:val="22"/>
        </w:rPr>
        <w:t xml:space="preserve">ontractor is </w:t>
      </w:r>
      <w:r w:rsidR="00BD7E6E" w:rsidRPr="003D764D">
        <w:rPr>
          <w:sz w:val="22"/>
          <w:szCs w:val="22"/>
        </w:rPr>
        <w:t>obliged</w:t>
      </w:r>
      <w:r w:rsidRPr="003D764D">
        <w:rPr>
          <w:sz w:val="22"/>
          <w:szCs w:val="22"/>
        </w:rPr>
        <w:t xml:space="preserve"> to give the </w:t>
      </w:r>
      <w:r w:rsidR="000F4684">
        <w:rPr>
          <w:sz w:val="22"/>
          <w:szCs w:val="22"/>
        </w:rPr>
        <w:t>h</w:t>
      </w:r>
      <w:r w:rsidRPr="003D764D">
        <w:rPr>
          <w:sz w:val="22"/>
          <w:szCs w:val="22"/>
        </w:rPr>
        <w:t xml:space="preserve">ead of </w:t>
      </w:r>
      <w:r w:rsidR="000F4684">
        <w:rPr>
          <w:sz w:val="22"/>
          <w:szCs w:val="22"/>
        </w:rPr>
        <w:t>d</w:t>
      </w:r>
      <w:r w:rsidRPr="003D764D">
        <w:rPr>
          <w:sz w:val="22"/>
          <w:szCs w:val="22"/>
        </w:rPr>
        <w:t xml:space="preserve">elegation free access to its sites, factories, workshops, etc., and generally assist the </w:t>
      </w:r>
      <w:r w:rsidR="000F4684">
        <w:rPr>
          <w:sz w:val="22"/>
          <w:szCs w:val="22"/>
        </w:rPr>
        <w:t>h</w:t>
      </w:r>
      <w:r w:rsidRPr="003D764D">
        <w:rPr>
          <w:sz w:val="22"/>
          <w:szCs w:val="22"/>
        </w:rPr>
        <w:t xml:space="preserve">ead of </w:t>
      </w:r>
      <w:r w:rsidR="000F4684">
        <w:rPr>
          <w:sz w:val="22"/>
          <w:szCs w:val="22"/>
        </w:rPr>
        <w:t>d</w:t>
      </w:r>
      <w:r w:rsidRPr="003D764D">
        <w:rPr>
          <w:sz w:val="22"/>
          <w:szCs w:val="22"/>
        </w:rPr>
        <w:t xml:space="preserve">elegation, like the </w:t>
      </w:r>
      <w:r w:rsidR="000F4684">
        <w:rPr>
          <w:sz w:val="22"/>
          <w:szCs w:val="22"/>
        </w:rPr>
        <w:t>c</w:t>
      </w:r>
      <w:r w:rsidR="004C4763">
        <w:rPr>
          <w:sz w:val="22"/>
          <w:szCs w:val="22"/>
        </w:rPr>
        <w:t xml:space="preserve">ontracting </w:t>
      </w:r>
      <w:r w:rsidR="000F4684">
        <w:rPr>
          <w:sz w:val="22"/>
          <w:szCs w:val="22"/>
        </w:rPr>
        <w:t>a</w:t>
      </w:r>
      <w:r w:rsidR="004C4763">
        <w:rPr>
          <w:sz w:val="22"/>
          <w:szCs w:val="22"/>
        </w:rPr>
        <w:t xml:space="preserve">uthority’s </w:t>
      </w:r>
      <w:r w:rsidR="000F4684">
        <w:rPr>
          <w:sz w:val="22"/>
          <w:szCs w:val="22"/>
        </w:rPr>
        <w:t>r</w:t>
      </w:r>
      <w:r w:rsidR="004C4763">
        <w:rPr>
          <w:sz w:val="22"/>
          <w:szCs w:val="22"/>
        </w:rPr>
        <w:t>epresentative</w:t>
      </w:r>
      <w:r w:rsidRPr="003D764D">
        <w:rPr>
          <w:sz w:val="22"/>
          <w:szCs w:val="22"/>
        </w:rPr>
        <w:t xml:space="preserve">, in the performance of his duties. The same provisions also apply to the appointed representatives of the </w:t>
      </w:r>
      <w:r w:rsidR="000F4684">
        <w:rPr>
          <w:sz w:val="22"/>
          <w:szCs w:val="22"/>
        </w:rPr>
        <w:t>h</w:t>
      </w:r>
      <w:r w:rsidRPr="003D764D">
        <w:rPr>
          <w:sz w:val="22"/>
          <w:szCs w:val="22"/>
        </w:rPr>
        <w:t xml:space="preserve">ead of </w:t>
      </w:r>
      <w:r w:rsidR="000F4684">
        <w:rPr>
          <w:sz w:val="22"/>
          <w:szCs w:val="22"/>
        </w:rPr>
        <w:t>d</w:t>
      </w:r>
      <w:r w:rsidRPr="003D764D">
        <w:rPr>
          <w:sz w:val="22"/>
          <w:szCs w:val="22"/>
        </w:rPr>
        <w:t>elegation.</w:t>
      </w:r>
    </w:p>
    <w:p w14:paraId="3EBDDB00" w14:textId="77777777" w:rsidR="005C3886" w:rsidRDefault="001050EE" w:rsidP="005C3886">
      <w:pPr>
        <w:spacing w:after="240"/>
        <w:ind w:left="1134"/>
        <w:jc w:val="both"/>
        <w:rPr>
          <w:sz w:val="22"/>
          <w:szCs w:val="22"/>
        </w:rPr>
      </w:pPr>
      <w:r w:rsidRPr="003D764D">
        <w:rPr>
          <w:sz w:val="22"/>
          <w:szCs w:val="22"/>
        </w:rPr>
        <w:t xml:space="preserve">All correspondence between the </w:t>
      </w:r>
      <w:r w:rsidR="000F4684">
        <w:rPr>
          <w:sz w:val="22"/>
          <w:szCs w:val="22"/>
        </w:rPr>
        <w:t>c</w:t>
      </w:r>
      <w:r w:rsidRPr="003D764D">
        <w:rPr>
          <w:sz w:val="22"/>
          <w:szCs w:val="22"/>
        </w:rPr>
        <w:t xml:space="preserve">ontractor and the </w:t>
      </w:r>
      <w:r w:rsidR="000F4684">
        <w:rPr>
          <w:sz w:val="22"/>
          <w:szCs w:val="22"/>
        </w:rPr>
        <w:t>c</w:t>
      </w:r>
      <w:r w:rsidRPr="003D764D">
        <w:rPr>
          <w:sz w:val="22"/>
          <w:szCs w:val="22"/>
        </w:rPr>
        <w:t xml:space="preserve">ontracting </w:t>
      </w:r>
      <w:r w:rsidR="000F4684">
        <w:rPr>
          <w:sz w:val="22"/>
          <w:szCs w:val="22"/>
        </w:rPr>
        <w:t>a</w:t>
      </w:r>
      <w:r w:rsidRPr="003D764D">
        <w:rPr>
          <w:sz w:val="22"/>
          <w:szCs w:val="22"/>
        </w:rPr>
        <w:t xml:space="preserve">uthority or </w:t>
      </w:r>
      <w:r w:rsidR="000F4684">
        <w:rPr>
          <w:sz w:val="22"/>
          <w:szCs w:val="22"/>
        </w:rPr>
        <w:t>c</w:t>
      </w:r>
      <w:r w:rsidR="004C4763">
        <w:rPr>
          <w:sz w:val="22"/>
          <w:szCs w:val="22"/>
        </w:rPr>
        <w:t xml:space="preserve">ontracting </w:t>
      </w:r>
      <w:r w:rsidR="000F4684">
        <w:rPr>
          <w:sz w:val="22"/>
          <w:szCs w:val="22"/>
        </w:rPr>
        <w:t>a</w:t>
      </w:r>
      <w:r w:rsidR="004C4763">
        <w:rPr>
          <w:sz w:val="22"/>
          <w:szCs w:val="22"/>
        </w:rPr>
        <w:t xml:space="preserve">uthority’s </w:t>
      </w:r>
      <w:r w:rsidR="000F4684">
        <w:rPr>
          <w:sz w:val="22"/>
          <w:szCs w:val="22"/>
        </w:rPr>
        <w:t>r</w:t>
      </w:r>
      <w:r w:rsidR="004C4763">
        <w:rPr>
          <w:sz w:val="22"/>
          <w:szCs w:val="22"/>
        </w:rPr>
        <w:t>epresentative</w:t>
      </w:r>
      <w:r w:rsidRPr="003D764D">
        <w:rPr>
          <w:sz w:val="22"/>
          <w:szCs w:val="22"/>
        </w:rPr>
        <w:t xml:space="preserve"> must be copied, for information, to the </w:t>
      </w:r>
      <w:r w:rsidR="000F4684">
        <w:rPr>
          <w:sz w:val="22"/>
          <w:szCs w:val="22"/>
        </w:rPr>
        <w:t>h</w:t>
      </w:r>
      <w:r w:rsidRPr="003D764D">
        <w:rPr>
          <w:sz w:val="22"/>
          <w:szCs w:val="22"/>
        </w:rPr>
        <w:t xml:space="preserve">ead of </w:t>
      </w:r>
      <w:r w:rsidR="000F4684">
        <w:rPr>
          <w:sz w:val="22"/>
          <w:szCs w:val="22"/>
        </w:rPr>
        <w:t>d</w:t>
      </w:r>
      <w:r w:rsidRPr="003D764D">
        <w:rPr>
          <w:sz w:val="22"/>
          <w:szCs w:val="22"/>
        </w:rPr>
        <w:t>elegation of the European Commission at the following official address:</w:t>
      </w:r>
    </w:p>
    <w:p w14:paraId="27135135" w14:textId="77777777" w:rsidR="005C3886" w:rsidRDefault="005C3886" w:rsidP="005C3886">
      <w:pPr>
        <w:spacing w:after="240"/>
        <w:ind w:left="1134"/>
        <w:jc w:val="both"/>
        <w:rPr>
          <w:sz w:val="22"/>
          <w:szCs w:val="22"/>
        </w:rPr>
      </w:pPr>
    </w:p>
    <w:p w14:paraId="161211BA" w14:textId="148756A2" w:rsidR="00F81DB7" w:rsidRDefault="00F81DB7" w:rsidP="005C3886">
      <w:pPr>
        <w:ind w:left="1134"/>
        <w:jc w:val="both"/>
        <w:rPr>
          <w:sz w:val="22"/>
          <w:szCs w:val="22"/>
        </w:rPr>
      </w:pPr>
      <w:r>
        <w:rPr>
          <w:sz w:val="22"/>
          <w:szCs w:val="22"/>
        </w:rPr>
        <w:t>The Head of Delegation</w:t>
      </w:r>
    </w:p>
    <w:p w14:paraId="4E3ED3C0" w14:textId="77777777" w:rsidR="00F81DB7" w:rsidRDefault="00F81DB7" w:rsidP="005C3886">
      <w:pPr>
        <w:ind w:left="1134"/>
        <w:jc w:val="both"/>
        <w:rPr>
          <w:sz w:val="22"/>
          <w:szCs w:val="22"/>
        </w:rPr>
      </w:pPr>
      <w:r>
        <w:rPr>
          <w:sz w:val="22"/>
          <w:szCs w:val="22"/>
        </w:rPr>
        <w:t>Delegation of the European Commission to Uganda</w:t>
      </w:r>
    </w:p>
    <w:p w14:paraId="5B4E5C04" w14:textId="77777777" w:rsidR="00F81DB7" w:rsidRDefault="00F81DB7" w:rsidP="005C3886">
      <w:pPr>
        <w:ind w:left="1134"/>
        <w:jc w:val="both"/>
        <w:rPr>
          <w:sz w:val="22"/>
          <w:szCs w:val="22"/>
        </w:rPr>
      </w:pPr>
      <w:r>
        <w:rPr>
          <w:sz w:val="22"/>
          <w:szCs w:val="22"/>
        </w:rPr>
        <w:t>P. O. Box 5244</w:t>
      </w:r>
    </w:p>
    <w:p w14:paraId="682CFB8A" w14:textId="77777777" w:rsidR="00F81DB7" w:rsidRDefault="00F81DB7" w:rsidP="005C3886">
      <w:pPr>
        <w:ind w:left="1134"/>
        <w:jc w:val="both"/>
        <w:rPr>
          <w:sz w:val="22"/>
          <w:szCs w:val="22"/>
        </w:rPr>
      </w:pPr>
      <w:r>
        <w:rPr>
          <w:sz w:val="22"/>
          <w:szCs w:val="22"/>
        </w:rPr>
        <w:t>Kampala, Uganda</w:t>
      </w:r>
    </w:p>
    <w:p w14:paraId="20BAC12A" w14:textId="77777777" w:rsidR="00F81DB7" w:rsidRDefault="00F81DB7" w:rsidP="005C3886">
      <w:pPr>
        <w:ind w:left="1134"/>
        <w:jc w:val="both"/>
        <w:rPr>
          <w:sz w:val="22"/>
          <w:szCs w:val="22"/>
        </w:rPr>
      </w:pPr>
      <w:r>
        <w:rPr>
          <w:sz w:val="22"/>
          <w:szCs w:val="22"/>
        </w:rPr>
        <w:t>Crested Towers Building, 15</w:t>
      </w:r>
      <w:r w:rsidRPr="00F81DB7">
        <w:rPr>
          <w:sz w:val="22"/>
          <w:szCs w:val="22"/>
          <w:vertAlign w:val="superscript"/>
        </w:rPr>
        <w:t>th</w:t>
      </w:r>
      <w:r>
        <w:rPr>
          <w:sz w:val="22"/>
          <w:szCs w:val="22"/>
        </w:rPr>
        <w:t xml:space="preserve"> Floor, Plot 17-23, Hannington Road</w:t>
      </w:r>
    </w:p>
    <w:p w14:paraId="37912E8B" w14:textId="77777777" w:rsidR="00F81DB7" w:rsidRDefault="00F81DB7" w:rsidP="005C3886">
      <w:pPr>
        <w:ind w:left="1134"/>
        <w:jc w:val="both"/>
        <w:rPr>
          <w:sz w:val="22"/>
          <w:szCs w:val="22"/>
        </w:rPr>
      </w:pPr>
      <w:r>
        <w:rPr>
          <w:sz w:val="22"/>
          <w:szCs w:val="22"/>
        </w:rPr>
        <w:t>Telephone no. +256-312-701000</w:t>
      </w:r>
    </w:p>
    <w:p w14:paraId="57B34C82" w14:textId="77777777" w:rsidR="00F81DB7" w:rsidRDefault="00F81DB7" w:rsidP="005C3886">
      <w:pPr>
        <w:ind w:left="1134"/>
        <w:jc w:val="both"/>
        <w:rPr>
          <w:sz w:val="22"/>
          <w:szCs w:val="22"/>
        </w:rPr>
      </w:pPr>
      <w:r>
        <w:rPr>
          <w:sz w:val="22"/>
          <w:szCs w:val="22"/>
        </w:rPr>
        <w:t xml:space="preserve">E-mail: </w:t>
      </w:r>
      <w:hyperlink r:id="rId10" w:history="1">
        <w:r w:rsidR="007561D2" w:rsidRPr="0010585D">
          <w:rPr>
            <w:rStyle w:val="Hyperlink"/>
            <w:sz w:val="22"/>
            <w:szCs w:val="22"/>
          </w:rPr>
          <w:t>deluga@eeas.europa.eu</w:t>
        </w:r>
      </w:hyperlink>
      <w:r w:rsidR="007561D2">
        <w:rPr>
          <w:sz w:val="22"/>
          <w:szCs w:val="22"/>
        </w:rPr>
        <w:t xml:space="preserve"> </w:t>
      </w:r>
    </w:p>
    <w:p w14:paraId="148AF20B" w14:textId="77777777" w:rsidR="00F81DB7" w:rsidRPr="003D764D" w:rsidRDefault="00F81DB7" w:rsidP="003D764D">
      <w:pPr>
        <w:spacing w:after="240"/>
        <w:ind w:left="1134"/>
        <w:jc w:val="both"/>
        <w:rPr>
          <w:sz w:val="22"/>
          <w:szCs w:val="22"/>
        </w:rPr>
      </w:pPr>
    </w:p>
    <w:p w14:paraId="3174492B" w14:textId="77777777" w:rsidR="001A72CD" w:rsidRDefault="001A72CD" w:rsidP="00F2670B">
      <w:pPr>
        <w:tabs>
          <w:tab w:val="left" w:pos="1134"/>
        </w:tabs>
        <w:spacing w:before="240" w:after="120"/>
        <w:jc w:val="both"/>
        <w:rPr>
          <w:b/>
          <w:bCs/>
          <w:sz w:val="22"/>
          <w:szCs w:val="22"/>
        </w:rPr>
      </w:pPr>
      <w:r w:rsidRPr="0089009D">
        <w:rPr>
          <w:b/>
          <w:bCs/>
          <w:sz w:val="22"/>
          <w:szCs w:val="22"/>
        </w:rPr>
        <w:t>Article 12</w:t>
      </w:r>
      <w:r w:rsidR="00D6746E" w:rsidRPr="0089009D">
        <w:rPr>
          <w:b/>
          <w:bCs/>
          <w:sz w:val="22"/>
          <w:szCs w:val="22"/>
        </w:rPr>
        <w:tab/>
        <w:t xml:space="preserve">General </w:t>
      </w:r>
      <w:r w:rsidR="00A56E8F">
        <w:rPr>
          <w:b/>
          <w:bCs/>
          <w:sz w:val="22"/>
          <w:szCs w:val="22"/>
        </w:rPr>
        <w:t>o</w:t>
      </w:r>
      <w:r w:rsidR="00D6746E" w:rsidRPr="0089009D">
        <w:rPr>
          <w:b/>
          <w:bCs/>
          <w:sz w:val="22"/>
          <w:szCs w:val="22"/>
        </w:rPr>
        <w:t>bligations</w:t>
      </w:r>
    </w:p>
    <w:p w14:paraId="5527C0CD" w14:textId="1DA50D0D" w:rsidR="000315E3" w:rsidRPr="001952A4" w:rsidRDefault="001952A4" w:rsidP="000315E3">
      <w:pPr>
        <w:tabs>
          <w:tab w:val="left" w:pos="1276"/>
        </w:tabs>
        <w:spacing w:before="240" w:after="120"/>
        <w:ind w:left="1276" w:hanging="567"/>
        <w:jc w:val="both"/>
        <w:rPr>
          <w:bCs/>
          <w:sz w:val="22"/>
          <w:szCs w:val="22"/>
        </w:rPr>
      </w:pPr>
      <w:r w:rsidRPr="005C3886">
        <w:rPr>
          <w:bCs/>
          <w:sz w:val="22"/>
          <w:szCs w:val="22"/>
        </w:rPr>
        <w:t>12.3</w:t>
      </w:r>
      <w:r w:rsidRPr="005C3886">
        <w:rPr>
          <w:bCs/>
          <w:sz w:val="22"/>
          <w:szCs w:val="22"/>
        </w:rPr>
        <w:tab/>
      </w:r>
      <w:r w:rsidR="00572BEC" w:rsidRPr="005C3886">
        <w:rPr>
          <w:bCs/>
          <w:sz w:val="22"/>
          <w:szCs w:val="22"/>
        </w:rPr>
        <w:t>T</w:t>
      </w:r>
      <w:r w:rsidRPr="005C3886">
        <w:rPr>
          <w:bCs/>
          <w:sz w:val="22"/>
          <w:szCs w:val="22"/>
        </w:rPr>
        <w:t xml:space="preserve">he maximum </w:t>
      </w:r>
      <w:r w:rsidR="0008139B" w:rsidRPr="005C3886">
        <w:rPr>
          <w:bCs/>
          <w:sz w:val="22"/>
          <w:szCs w:val="22"/>
        </w:rPr>
        <w:t>costs</w:t>
      </w:r>
      <w:r w:rsidR="000315E3" w:rsidRPr="005C3886">
        <w:rPr>
          <w:bCs/>
          <w:sz w:val="22"/>
          <w:szCs w:val="22"/>
        </w:rPr>
        <w:t xml:space="preserve"> for </w:t>
      </w:r>
      <w:r w:rsidRPr="005C3886">
        <w:rPr>
          <w:bCs/>
          <w:sz w:val="22"/>
          <w:szCs w:val="22"/>
        </w:rPr>
        <w:t xml:space="preserve">operation and replacement </w:t>
      </w:r>
      <w:r w:rsidR="0008139B" w:rsidRPr="005C3886">
        <w:rPr>
          <w:bCs/>
          <w:sz w:val="22"/>
          <w:szCs w:val="22"/>
        </w:rPr>
        <w:t>if</w:t>
      </w:r>
      <w:r w:rsidRPr="005C3886">
        <w:rPr>
          <w:bCs/>
          <w:sz w:val="22"/>
          <w:szCs w:val="22"/>
        </w:rPr>
        <w:t xml:space="preserve"> the work</w:t>
      </w:r>
      <w:r w:rsidR="000315E3" w:rsidRPr="005C3886">
        <w:rPr>
          <w:bCs/>
          <w:sz w:val="22"/>
          <w:szCs w:val="22"/>
        </w:rPr>
        <w:t xml:space="preserve">s or </w:t>
      </w:r>
      <w:r w:rsidR="00BD7AD0" w:rsidRPr="005C3886">
        <w:rPr>
          <w:bCs/>
          <w:sz w:val="22"/>
          <w:szCs w:val="22"/>
        </w:rPr>
        <w:t>facility is</w:t>
      </w:r>
      <w:r w:rsidRPr="005C3886">
        <w:rPr>
          <w:bCs/>
          <w:sz w:val="22"/>
          <w:szCs w:val="22"/>
        </w:rPr>
        <w:t xml:space="preserve"> operated in accordance with the </w:t>
      </w:r>
      <w:r w:rsidR="007E551A" w:rsidRPr="005C3886">
        <w:rPr>
          <w:bCs/>
          <w:sz w:val="22"/>
          <w:szCs w:val="22"/>
        </w:rPr>
        <w:t>final O</w:t>
      </w:r>
      <w:r w:rsidRPr="005C3886">
        <w:rPr>
          <w:bCs/>
          <w:sz w:val="22"/>
          <w:szCs w:val="22"/>
        </w:rPr>
        <w:t xml:space="preserve">peration and </w:t>
      </w:r>
      <w:r w:rsidR="007E551A" w:rsidRPr="005C3886">
        <w:rPr>
          <w:bCs/>
          <w:sz w:val="22"/>
          <w:szCs w:val="22"/>
        </w:rPr>
        <w:t>M</w:t>
      </w:r>
      <w:r w:rsidRPr="005C3886">
        <w:rPr>
          <w:bCs/>
          <w:sz w:val="22"/>
          <w:szCs w:val="22"/>
        </w:rPr>
        <w:t xml:space="preserve">aintenance </w:t>
      </w:r>
      <w:r w:rsidR="007E551A" w:rsidRPr="005C3886">
        <w:rPr>
          <w:bCs/>
          <w:sz w:val="22"/>
          <w:szCs w:val="22"/>
        </w:rPr>
        <w:t>M</w:t>
      </w:r>
      <w:r w:rsidRPr="005C3886">
        <w:rPr>
          <w:bCs/>
          <w:sz w:val="22"/>
          <w:szCs w:val="22"/>
        </w:rPr>
        <w:t>anual</w:t>
      </w:r>
      <w:r w:rsidR="00572BEC" w:rsidRPr="005C3886">
        <w:rPr>
          <w:bCs/>
          <w:sz w:val="22"/>
          <w:szCs w:val="22"/>
        </w:rPr>
        <w:t xml:space="preserve"> shall be </w:t>
      </w:r>
      <w:r w:rsidR="00F81DB7" w:rsidRPr="005C3886">
        <w:rPr>
          <w:bCs/>
          <w:sz w:val="22"/>
          <w:szCs w:val="22"/>
        </w:rPr>
        <w:t>EUR 2</w:t>
      </w:r>
      <w:r w:rsidR="008A7165" w:rsidRPr="005C3886">
        <w:rPr>
          <w:bCs/>
          <w:sz w:val="22"/>
          <w:szCs w:val="22"/>
        </w:rPr>
        <w:t>5</w:t>
      </w:r>
      <w:r w:rsidR="00F81DB7" w:rsidRPr="005C3886">
        <w:rPr>
          <w:bCs/>
          <w:sz w:val="22"/>
          <w:szCs w:val="22"/>
        </w:rPr>
        <w:t>,000 for a period of 12 months.</w:t>
      </w:r>
      <w:r w:rsidR="000315E3">
        <w:rPr>
          <w:bCs/>
          <w:sz w:val="22"/>
          <w:szCs w:val="22"/>
        </w:rPr>
        <w:t xml:space="preserve"> </w:t>
      </w:r>
    </w:p>
    <w:p w14:paraId="711C4B91" w14:textId="77777777" w:rsidR="008A7165" w:rsidRDefault="001A72CD" w:rsidP="008A7165">
      <w:pPr>
        <w:spacing w:after="120"/>
        <w:ind w:left="1276" w:hanging="556"/>
        <w:jc w:val="both"/>
        <w:rPr>
          <w:bCs/>
          <w:sz w:val="22"/>
          <w:szCs w:val="22"/>
        </w:rPr>
      </w:pPr>
      <w:r>
        <w:rPr>
          <w:bCs/>
          <w:sz w:val="22"/>
          <w:szCs w:val="22"/>
        </w:rPr>
        <w:t>12.9</w:t>
      </w:r>
      <w:r>
        <w:rPr>
          <w:bCs/>
          <w:sz w:val="22"/>
          <w:szCs w:val="22"/>
        </w:rPr>
        <w:tab/>
      </w:r>
      <w:bookmarkStart w:id="14" w:name="_Toc76894421"/>
      <w:r w:rsidR="008A7165" w:rsidRPr="008A7165">
        <w:rPr>
          <w:bCs/>
          <w:sz w:val="22"/>
          <w:szCs w:val="22"/>
        </w:rPr>
        <w:t xml:space="preserve">The visibility measures must </w:t>
      </w:r>
      <w:r w:rsidR="008A7165" w:rsidRPr="008A7165">
        <w:rPr>
          <w:b/>
          <w:bCs/>
          <w:sz w:val="22"/>
          <w:szCs w:val="22"/>
        </w:rPr>
        <w:t>comply</w:t>
      </w:r>
      <w:r w:rsidR="008A7165" w:rsidRPr="008A7165">
        <w:rPr>
          <w:bCs/>
          <w:sz w:val="22"/>
          <w:szCs w:val="22"/>
        </w:rPr>
        <w:t xml:space="preserve"> with the rules laid down in the Communication and Visibility Manual for EU External Actions published by the European Commission: </w:t>
      </w:r>
      <w:hyperlink r:id="rId11" w:history="1">
        <w:r w:rsidR="008A7165" w:rsidRPr="00F41EB9">
          <w:rPr>
            <w:rStyle w:val="Hyperlink"/>
            <w:bCs/>
            <w:sz w:val="22"/>
            <w:szCs w:val="22"/>
          </w:rPr>
          <w:t>http://ec.europa.eu/europeaid/work/visibility/index_en.htm</w:t>
        </w:r>
      </w:hyperlink>
    </w:p>
    <w:p w14:paraId="658BE45F" w14:textId="77777777" w:rsidR="008A7165" w:rsidRDefault="008A7165" w:rsidP="005D65F8">
      <w:pPr>
        <w:ind w:left="1276" w:hanging="556"/>
        <w:jc w:val="both"/>
        <w:rPr>
          <w:bCs/>
          <w:sz w:val="22"/>
          <w:szCs w:val="22"/>
        </w:rPr>
      </w:pPr>
    </w:p>
    <w:p w14:paraId="42C50387" w14:textId="77777777" w:rsidR="001050EE" w:rsidRPr="003D764D" w:rsidRDefault="001050EE" w:rsidP="008A7165">
      <w:pPr>
        <w:spacing w:after="120"/>
        <w:jc w:val="both"/>
        <w:rPr>
          <w:b/>
          <w:szCs w:val="24"/>
        </w:rPr>
      </w:pPr>
      <w:r w:rsidRPr="003D764D">
        <w:rPr>
          <w:b/>
          <w:szCs w:val="24"/>
        </w:rPr>
        <w:t>Article 15</w:t>
      </w:r>
      <w:r w:rsidRPr="003D764D">
        <w:rPr>
          <w:b/>
          <w:szCs w:val="24"/>
        </w:rPr>
        <w:tab/>
        <w:t>Performance guarantee</w:t>
      </w:r>
      <w:bookmarkEnd w:id="14"/>
    </w:p>
    <w:p w14:paraId="1B2524EB" w14:textId="77777777" w:rsidR="001466DD" w:rsidRDefault="001050EE" w:rsidP="003D764D">
      <w:pPr>
        <w:spacing w:before="120" w:after="120"/>
        <w:ind w:left="1276" w:hanging="709"/>
        <w:jc w:val="both"/>
        <w:rPr>
          <w:sz w:val="22"/>
          <w:szCs w:val="22"/>
        </w:rPr>
      </w:pPr>
      <w:r w:rsidRPr="003D764D">
        <w:rPr>
          <w:bCs/>
          <w:sz w:val="22"/>
          <w:szCs w:val="22"/>
        </w:rPr>
        <w:t>15.1</w:t>
      </w:r>
      <w:r w:rsidRPr="003D764D">
        <w:rPr>
          <w:sz w:val="22"/>
          <w:szCs w:val="22"/>
        </w:rPr>
        <w:tab/>
        <w:t xml:space="preserve">The amount of the performance guarantee </w:t>
      </w:r>
      <w:r w:rsidR="004305FD" w:rsidRPr="003D764D">
        <w:rPr>
          <w:sz w:val="22"/>
          <w:szCs w:val="22"/>
        </w:rPr>
        <w:t>wi</w:t>
      </w:r>
      <w:r w:rsidRPr="003D764D">
        <w:rPr>
          <w:sz w:val="22"/>
          <w:szCs w:val="22"/>
        </w:rPr>
        <w:t xml:space="preserve">ll be </w:t>
      </w:r>
      <w:r w:rsidR="00DE2F5B">
        <w:rPr>
          <w:sz w:val="22"/>
          <w:szCs w:val="22"/>
        </w:rPr>
        <w:t>7.5</w:t>
      </w:r>
      <w:r w:rsidR="008A7165">
        <w:rPr>
          <w:sz w:val="22"/>
          <w:szCs w:val="22"/>
        </w:rPr>
        <w:t xml:space="preserve">% </w:t>
      </w:r>
      <w:r w:rsidRPr="003D764D">
        <w:rPr>
          <w:sz w:val="22"/>
          <w:szCs w:val="22"/>
        </w:rPr>
        <w:t xml:space="preserve">of the amount of the </w:t>
      </w:r>
      <w:r w:rsidR="00A56E8F">
        <w:rPr>
          <w:sz w:val="22"/>
          <w:szCs w:val="22"/>
        </w:rPr>
        <w:t>c</w:t>
      </w:r>
      <w:r w:rsidRPr="003D764D">
        <w:rPr>
          <w:sz w:val="22"/>
          <w:szCs w:val="22"/>
        </w:rPr>
        <w:t xml:space="preserve">ontract and any addenda thereto. </w:t>
      </w:r>
    </w:p>
    <w:p w14:paraId="476566C0" w14:textId="77777777" w:rsidR="001050EE" w:rsidRPr="00021EB3" w:rsidRDefault="001050EE" w:rsidP="00021EB3">
      <w:pPr>
        <w:spacing w:before="240"/>
        <w:ind w:left="1276" w:hanging="1276"/>
        <w:jc w:val="both"/>
        <w:rPr>
          <w:b/>
          <w:szCs w:val="24"/>
        </w:rPr>
      </w:pPr>
      <w:bookmarkStart w:id="15" w:name="_Toc76894423"/>
      <w:r w:rsidRPr="00021EB3">
        <w:rPr>
          <w:b/>
          <w:szCs w:val="24"/>
        </w:rPr>
        <w:t>Article 17</w:t>
      </w:r>
      <w:r w:rsidRPr="00021EB3">
        <w:rPr>
          <w:b/>
          <w:szCs w:val="24"/>
        </w:rPr>
        <w:tab/>
        <w:t>Programme</w:t>
      </w:r>
      <w:bookmarkEnd w:id="15"/>
      <w:r w:rsidRPr="00021EB3">
        <w:rPr>
          <w:b/>
          <w:szCs w:val="24"/>
        </w:rPr>
        <w:t xml:space="preserve"> of implementation of tasks</w:t>
      </w:r>
      <w:r w:rsidR="00C85C7D">
        <w:rPr>
          <w:b/>
          <w:szCs w:val="24"/>
        </w:rPr>
        <w:t xml:space="preserve"> </w:t>
      </w:r>
    </w:p>
    <w:p w14:paraId="18239CA8" w14:textId="77777777" w:rsidR="00CE3C2E" w:rsidRPr="008628AC" w:rsidRDefault="006F54E4" w:rsidP="001B012A">
      <w:pPr>
        <w:jc w:val="both"/>
        <w:rPr>
          <w:sz w:val="22"/>
          <w:szCs w:val="22"/>
          <w:highlight w:val="lightGray"/>
        </w:rPr>
      </w:pPr>
      <w:r w:rsidRPr="00264F8E">
        <w:rPr>
          <w:sz w:val="22"/>
          <w:szCs w:val="22"/>
        </w:rPr>
        <w:tab/>
      </w:r>
      <w:r w:rsidRPr="00264F8E">
        <w:rPr>
          <w:sz w:val="22"/>
          <w:szCs w:val="22"/>
        </w:rPr>
        <w:tab/>
      </w:r>
      <w:r w:rsidRPr="00264F8E">
        <w:rPr>
          <w:sz w:val="22"/>
          <w:szCs w:val="22"/>
        </w:rPr>
        <w:tab/>
      </w:r>
      <w:r w:rsidRPr="002F7E58">
        <w:rPr>
          <w:sz w:val="22"/>
          <w:szCs w:val="22"/>
        </w:rPr>
        <w:tab/>
      </w:r>
      <w:r w:rsidR="00AD6EE6" w:rsidRPr="008628AC">
        <w:rPr>
          <w:sz w:val="22"/>
          <w:szCs w:val="22"/>
          <w:highlight w:val="lightGray"/>
        </w:rPr>
        <w:t xml:space="preserve"> </w:t>
      </w:r>
    </w:p>
    <w:p w14:paraId="293DA8C2" w14:textId="2A23C115" w:rsidR="00CE3C2E" w:rsidRPr="008628AC" w:rsidRDefault="00832CC2" w:rsidP="008628AC">
      <w:pPr>
        <w:tabs>
          <w:tab w:val="left" w:pos="7845"/>
        </w:tabs>
        <w:spacing w:before="120" w:after="120"/>
        <w:jc w:val="both"/>
        <w:rPr>
          <w:sz w:val="22"/>
          <w:szCs w:val="22"/>
          <w:highlight w:val="lightGray"/>
        </w:rPr>
      </w:pPr>
      <w:r w:rsidRPr="00B86880">
        <w:rPr>
          <w:sz w:val="22"/>
          <w:szCs w:val="22"/>
        </w:rPr>
        <w:t>17.</w:t>
      </w:r>
      <w:r w:rsidR="00FB5746">
        <w:rPr>
          <w:sz w:val="22"/>
          <w:szCs w:val="22"/>
        </w:rPr>
        <w:t>3</w:t>
      </w:r>
      <w:r w:rsidR="0085068D" w:rsidRPr="00B86880">
        <w:rPr>
          <w:sz w:val="22"/>
          <w:szCs w:val="22"/>
        </w:rPr>
        <w:t xml:space="preserve"> </w:t>
      </w:r>
      <w:r w:rsidRPr="00B86880">
        <w:rPr>
          <w:sz w:val="22"/>
          <w:szCs w:val="22"/>
        </w:rPr>
        <w:t>Programmes</w:t>
      </w:r>
      <w:r w:rsidR="00AC3CF2" w:rsidRPr="00264F8E">
        <w:rPr>
          <w:sz w:val="22"/>
          <w:szCs w:val="22"/>
        </w:rPr>
        <w:tab/>
      </w:r>
    </w:p>
    <w:p w14:paraId="379C24CC" w14:textId="3E397051" w:rsidR="009C5344" w:rsidRPr="00B10663" w:rsidRDefault="009C5344" w:rsidP="001B012A">
      <w:pPr>
        <w:spacing w:before="120" w:after="120"/>
        <w:ind w:firstLine="720"/>
        <w:jc w:val="both"/>
        <w:rPr>
          <w:sz w:val="22"/>
          <w:szCs w:val="22"/>
        </w:rPr>
      </w:pPr>
      <w:r>
        <w:rPr>
          <w:sz w:val="22"/>
          <w:szCs w:val="22"/>
        </w:rPr>
        <w:t xml:space="preserve">These will be the </w:t>
      </w:r>
      <w:r w:rsidRPr="00B10663">
        <w:rPr>
          <w:sz w:val="22"/>
          <w:szCs w:val="22"/>
        </w:rPr>
        <w:t>date</w:t>
      </w:r>
      <w:r w:rsidR="001B012A">
        <w:rPr>
          <w:sz w:val="22"/>
          <w:szCs w:val="22"/>
        </w:rPr>
        <w:t>s</w:t>
      </w:r>
      <w:r w:rsidRPr="00B10663">
        <w:rPr>
          <w:sz w:val="22"/>
          <w:szCs w:val="22"/>
        </w:rPr>
        <w:t xml:space="preserve"> of s</w:t>
      </w:r>
      <w:r>
        <w:rPr>
          <w:sz w:val="22"/>
          <w:szCs w:val="22"/>
        </w:rPr>
        <w:t>ubmission for the following</w:t>
      </w:r>
      <w:r w:rsidRPr="00B10663">
        <w:rPr>
          <w:sz w:val="22"/>
          <w:szCs w:val="22"/>
        </w:rPr>
        <w:t>:</w:t>
      </w:r>
    </w:p>
    <w:p w14:paraId="7C3C7981" w14:textId="77777777" w:rsidR="009C5344" w:rsidRPr="00B10663" w:rsidRDefault="009C5344" w:rsidP="001B012A">
      <w:pPr>
        <w:ind w:firstLine="720"/>
      </w:pPr>
      <w:r w:rsidRPr="00B10663">
        <w:t xml:space="preserve">provisional </w:t>
      </w:r>
      <w:r>
        <w:t xml:space="preserve">works </w:t>
      </w:r>
      <w:r w:rsidRPr="00B10663">
        <w:t>programme</w:t>
      </w:r>
      <w:r>
        <w:t xml:space="preserve"> – two weeks after signature of the contract</w:t>
      </w:r>
      <w:r w:rsidRPr="00B10663">
        <w:t>; and</w:t>
      </w:r>
    </w:p>
    <w:p w14:paraId="370E4113" w14:textId="2A0DA426" w:rsidR="009C5344" w:rsidRDefault="009C5344" w:rsidP="001B012A">
      <w:pPr>
        <w:ind w:firstLine="720"/>
      </w:pPr>
      <w:r w:rsidRPr="00B10663">
        <w:t>final programme</w:t>
      </w:r>
      <w:r>
        <w:t xml:space="preserve"> – </w:t>
      </w:r>
      <w:r w:rsidR="00FB5746">
        <w:t>3</w:t>
      </w:r>
      <w:r>
        <w:t xml:space="preserve"> weeks after the signature of the contract.</w:t>
      </w:r>
    </w:p>
    <w:p w14:paraId="53397D04" w14:textId="77777777" w:rsidR="00B86880" w:rsidRPr="00021EB3" w:rsidRDefault="00B86880" w:rsidP="00B86880">
      <w:pPr>
        <w:keepNext/>
        <w:keepLines/>
        <w:spacing w:before="240"/>
        <w:ind w:left="1276" w:hanging="1276"/>
        <w:jc w:val="both"/>
        <w:rPr>
          <w:b/>
          <w:szCs w:val="24"/>
        </w:rPr>
      </w:pPr>
      <w:r w:rsidRPr="00021EB3">
        <w:rPr>
          <w:b/>
          <w:szCs w:val="24"/>
        </w:rPr>
        <w:t>Article 19</w:t>
      </w:r>
      <w:r w:rsidRPr="00021EB3">
        <w:rPr>
          <w:b/>
          <w:szCs w:val="24"/>
        </w:rPr>
        <w:tab/>
        <w:t>Contractor</w:t>
      </w:r>
      <w:r>
        <w:rPr>
          <w:b/>
          <w:szCs w:val="24"/>
        </w:rPr>
        <w:t xml:space="preserve"> design </w:t>
      </w:r>
      <w:r w:rsidRPr="00021EB3">
        <w:rPr>
          <w:b/>
          <w:szCs w:val="24"/>
        </w:rPr>
        <w:t xml:space="preserve">and </w:t>
      </w:r>
      <w:r>
        <w:rPr>
          <w:b/>
          <w:szCs w:val="24"/>
        </w:rPr>
        <w:t>e</w:t>
      </w:r>
      <w:r w:rsidRPr="00021EB3">
        <w:rPr>
          <w:b/>
          <w:szCs w:val="24"/>
        </w:rPr>
        <w:t xml:space="preserve">xecution </w:t>
      </w:r>
      <w:r>
        <w:rPr>
          <w:b/>
          <w:szCs w:val="24"/>
        </w:rPr>
        <w:t>s</w:t>
      </w:r>
      <w:r w:rsidRPr="00021EB3">
        <w:rPr>
          <w:b/>
          <w:szCs w:val="24"/>
        </w:rPr>
        <w:t>tudies</w:t>
      </w:r>
    </w:p>
    <w:p w14:paraId="6AF8CA20" w14:textId="394C7FAC" w:rsidR="00FB5746" w:rsidRPr="00B10663" w:rsidRDefault="00B86880" w:rsidP="00FB5746">
      <w:pPr>
        <w:spacing w:before="120" w:after="120"/>
        <w:ind w:left="1276" w:hanging="709"/>
        <w:jc w:val="both"/>
        <w:rPr>
          <w:sz w:val="22"/>
          <w:szCs w:val="22"/>
          <w:highlight w:val="yellow"/>
        </w:rPr>
      </w:pPr>
      <w:r>
        <w:rPr>
          <w:sz w:val="22"/>
          <w:szCs w:val="22"/>
        </w:rPr>
        <w:t>19.2</w:t>
      </w:r>
      <w:r>
        <w:rPr>
          <w:sz w:val="22"/>
          <w:szCs w:val="22"/>
        </w:rPr>
        <w:tab/>
      </w:r>
      <w:r w:rsidR="00FB5746">
        <w:rPr>
          <w:sz w:val="22"/>
          <w:szCs w:val="22"/>
        </w:rPr>
        <w:t xml:space="preserve">These will be the </w:t>
      </w:r>
      <w:r w:rsidR="00FB5746" w:rsidRPr="00B10663">
        <w:rPr>
          <w:sz w:val="22"/>
          <w:szCs w:val="22"/>
        </w:rPr>
        <w:t>date</w:t>
      </w:r>
      <w:r w:rsidR="00FB5746">
        <w:rPr>
          <w:sz w:val="22"/>
          <w:szCs w:val="22"/>
        </w:rPr>
        <w:t>s</w:t>
      </w:r>
      <w:r w:rsidR="00FB5746" w:rsidRPr="00B10663">
        <w:rPr>
          <w:sz w:val="22"/>
          <w:szCs w:val="22"/>
        </w:rPr>
        <w:t xml:space="preserve"> of s</w:t>
      </w:r>
      <w:r w:rsidR="00FB5746">
        <w:rPr>
          <w:sz w:val="22"/>
          <w:szCs w:val="22"/>
        </w:rPr>
        <w:t>ubmission for the following</w:t>
      </w:r>
      <w:r w:rsidR="00FB5746" w:rsidRPr="00B10663">
        <w:rPr>
          <w:sz w:val="22"/>
          <w:szCs w:val="22"/>
        </w:rPr>
        <w:t>:</w:t>
      </w:r>
    </w:p>
    <w:p w14:paraId="656F195F" w14:textId="1C8798D0" w:rsidR="00FB5746" w:rsidRPr="00DC5336" w:rsidRDefault="00F36541" w:rsidP="00F36541">
      <w:pPr>
        <w:ind w:firstLine="567"/>
      </w:pPr>
      <w:r>
        <w:t>Submission</w:t>
      </w:r>
      <w:r w:rsidR="001C6614">
        <w:t xml:space="preserve"> of </w:t>
      </w:r>
      <w:r>
        <w:t>draft final</w:t>
      </w:r>
      <w:r w:rsidR="00FB5746">
        <w:t xml:space="preserve"> </w:t>
      </w:r>
      <w:r w:rsidR="00FB5746" w:rsidRPr="00DC5336">
        <w:t>design</w:t>
      </w:r>
      <w:r w:rsidR="00FB5746">
        <w:t>s – one month after signature of the contract</w:t>
      </w:r>
      <w:r w:rsidR="00FB5746" w:rsidRPr="00DC5336">
        <w:t>; and</w:t>
      </w:r>
    </w:p>
    <w:p w14:paraId="722D3324" w14:textId="683F3B5C" w:rsidR="00FB5746" w:rsidRPr="00DC5336" w:rsidRDefault="00F36541" w:rsidP="00F36541">
      <w:pPr>
        <w:ind w:firstLine="567"/>
      </w:pPr>
      <w:r>
        <w:t>Submission</w:t>
      </w:r>
      <w:r w:rsidR="001C6614">
        <w:t xml:space="preserve"> of </w:t>
      </w:r>
      <w:r w:rsidR="00FB5746">
        <w:t xml:space="preserve"> </w:t>
      </w:r>
      <w:r w:rsidR="00FB5746" w:rsidRPr="00DC5336">
        <w:t>the final design</w:t>
      </w:r>
      <w:r w:rsidR="00FB5746">
        <w:t>s – 2 months after signature of the contract</w:t>
      </w:r>
      <w:r w:rsidR="00FB5746" w:rsidRPr="00DC5336">
        <w:t>.</w:t>
      </w:r>
    </w:p>
    <w:p w14:paraId="4E3B639C" w14:textId="2BFE817B" w:rsidR="005C3AE4" w:rsidRPr="00A9406B" w:rsidRDefault="00FB5746" w:rsidP="00FB5746">
      <w:pPr>
        <w:spacing w:before="120" w:after="120"/>
        <w:ind w:left="1276" w:hanging="709"/>
        <w:jc w:val="both"/>
      </w:pPr>
      <w:r w:rsidRPr="00A9406B">
        <w:rPr>
          <w:sz w:val="22"/>
          <w:szCs w:val="22"/>
        </w:rPr>
        <w:t>A</w:t>
      </w:r>
      <w:r>
        <w:rPr>
          <w:sz w:val="22"/>
          <w:szCs w:val="22"/>
        </w:rPr>
        <w:t>s part of the project’s configuration management procedure, a</w:t>
      </w:r>
      <w:r w:rsidRPr="00A9406B">
        <w:rPr>
          <w:sz w:val="22"/>
          <w:szCs w:val="22"/>
        </w:rPr>
        <w:t xml:space="preserve">ll </w:t>
      </w:r>
      <w:r>
        <w:rPr>
          <w:sz w:val="22"/>
          <w:szCs w:val="22"/>
        </w:rPr>
        <w:t xml:space="preserve">such </w:t>
      </w:r>
      <w:r w:rsidRPr="00A9406B">
        <w:rPr>
          <w:sz w:val="22"/>
          <w:szCs w:val="22"/>
        </w:rPr>
        <w:t>document</w:t>
      </w:r>
      <w:r>
        <w:rPr>
          <w:sz w:val="22"/>
          <w:szCs w:val="22"/>
        </w:rPr>
        <w:t xml:space="preserve">ation </w:t>
      </w:r>
      <w:r w:rsidRPr="00A9406B">
        <w:rPr>
          <w:sz w:val="22"/>
          <w:szCs w:val="22"/>
        </w:rPr>
        <w:t>submitted by the Contract</w:t>
      </w:r>
      <w:r>
        <w:rPr>
          <w:sz w:val="22"/>
          <w:szCs w:val="22"/>
        </w:rPr>
        <w:t>or</w:t>
      </w:r>
      <w:r w:rsidRPr="00A9406B">
        <w:rPr>
          <w:sz w:val="22"/>
          <w:szCs w:val="22"/>
        </w:rPr>
        <w:t xml:space="preserve"> </w:t>
      </w:r>
      <w:r>
        <w:rPr>
          <w:sz w:val="22"/>
          <w:szCs w:val="22"/>
        </w:rPr>
        <w:t xml:space="preserve">to the Client shall </w:t>
      </w:r>
      <w:r w:rsidRPr="00A9406B">
        <w:rPr>
          <w:sz w:val="22"/>
          <w:szCs w:val="22"/>
        </w:rPr>
        <w:t xml:space="preserve">be approved </w:t>
      </w:r>
      <w:r>
        <w:rPr>
          <w:sz w:val="22"/>
          <w:szCs w:val="22"/>
        </w:rPr>
        <w:t>within the first two (</w:t>
      </w:r>
      <w:r w:rsidRPr="00A9406B">
        <w:rPr>
          <w:sz w:val="22"/>
          <w:szCs w:val="22"/>
        </w:rPr>
        <w:t>2</w:t>
      </w:r>
      <w:r>
        <w:rPr>
          <w:sz w:val="22"/>
          <w:szCs w:val="22"/>
        </w:rPr>
        <w:t>)</w:t>
      </w:r>
      <w:r w:rsidRPr="00A9406B">
        <w:rPr>
          <w:sz w:val="22"/>
          <w:szCs w:val="22"/>
        </w:rPr>
        <w:t xml:space="preserve"> weeks.  </w:t>
      </w:r>
      <w:r>
        <w:rPr>
          <w:sz w:val="22"/>
          <w:szCs w:val="22"/>
        </w:rPr>
        <w:t xml:space="preserve"> </w:t>
      </w:r>
      <w:r w:rsidR="00B86880" w:rsidRPr="00A9406B">
        <w:rPr>
          <w:sz w:val="22"/>
          <w:szCs w:val="22"/>
        </w:rPr>
        <w:t xml:space="preserve"> </w:t>
      </w:r>
      <w:r w:rsidR="005C3AE4">
        <w:rPr>
          <w:sz w:val="22"/>
          <w:szCs w:val="22"/>
        </w:rPr>
        <w:t xml:space="preserve"> </w:t>
      </w:r>
    </w:p>
    <w:p w14:paraId="57693987" w14:textId="77777777" w:rsidR="008F6975" w:rsidRDefault="00E323C8" w:rsidP="00C44AAA">
      <w:pPr>
        <w:spacing w:before="120" w:after="120"/>
        <w:ind w:left="1276"/>
        <w:jc w:val="both"/>
        <w:rPr>
          <w:sz w:val="22"/>
          <w:szCs w:val="22"/>
        </w:rPr>
      </w:pPr>
      <w:r w:rsidRPr="0003089F">
        <w:rPr>
          <w:sz w:val="22"/>
          <w:szCs w:val="22"/>
        </w:rPr>
        <w:t xml:space="preserve">Other design </w:t>
      </w:r>
      <w:r w:rsidR="0003089F" w:rsidRPr="0003089F">
        <w:rPr>
          <w:sz w:val="22"/>
          <w:szCs w:val="22"/>
        </w:rPr>
        <w:t>requirements</w:t>
      </w:r>
      <w:r>
        <w:rPr>
          <w:sz w:val="22"/>
          <w:szCs w:val="22"/>
        </w:rPr>
        <w:t xml:space="preserve"> shall include for:</w:t>
      </w:r>
      <w:r w:rsidR="008F6975">
        <w:rPr>
          <w:sz w:val="22"/>
          <w:szCs w:val="22"/>
        </w:rPr>
        <w:t xml:space="preserve"> </w:t>
      </w:r>
    </w:p>
    <w:p w14:paraId="7AD0D26C" w14:textId="77777777" w:rsidR="008F6975" w:rsidRDefault="00F87DFA" w:rsidP="00C44AAA">
      <w:pPr>
        <w:spacing w:before="120" w:after="120"/>
        <w:ind w:left="1276"/>
        <w:jc w:val="both"/>
        <w:rPr>
          <w:sz w:val="22"/>
          <w:szCs w:val="22"/>
        </w:rPr>
      </w:pPr>
      <w:r w:rsidRPr="0003089F">
        <w:rPr>
          <w:sz w:val="22"/>
          <w:szCs w:val="22"/>
          <w:u w:val="single"/>
        </w:rPr>
        <w:t>Durability considerations:</w:t>
      </w:r>
      <w:r w:rsidR="008F6975">
        <w:rPr>
          <w:sz w:val="22"/>
          <w:szCs w:val="22"/>
        </w:rPr>
        <w:t xml:space="preserve"> t</w:t>
      </w:r>
      <w:r>
        <w:rPr>
          <w:sz w:val="22"/>
          <w:szCs w:val="22"/>
        </w:rPr>
        <w:t>he e</w:t>
      </w:r>
      <w:r w:rsidR="00E323C8" w:rsidRPr="00E323C8">
        <w:rPr>
          <w:sz w:val="22"/>
          <w:szCs w:val="22"/>
        </w:rPr>
        <w:t>xpected functional service life of this Project is 50 years</w:t>
      </w:r>
      <w:r>
        <w:rPr>
          <w:sz w:val="22"/>
          <w:szCs w:val="22"/>
        </w:rPr>
        <w:t>; s</w:t>
      </w:r>
      <w:r w:rsidR="00E323C8" w:rsidRPr="00E323C8">
        <w:rPr>
          <w:sz w:val="22"/>
          <w:szCs w:val="22"/>
        </w:rPr>
        <w:t xml:space="preserve">ervice life spans of individual elements that differ from the overall project life span </w:t>
      </w:r>
      <w:r>
        <w:rPr>
          <w:sz w:val="22"/>
          <w:szCs w:val="22"/>
        </w:rPr>
        <w:t xml:space="preserve">have to be defined in </w:t>
      </w:r>
      <w:r w:rsidR="00E323C8" w:rsidRPr="00E323C8">
        <w:rPr>
          <w:sz w:val="22"/>
          <w:szCs w:val="22"/>
        </w:rPr>
        <w:t>the</w:t>
      </w:r>
      <w:r>
        <w:rPr>
          <w:sz w:val="22"/>
          <w:szCs w:val="22"/>
        </w:rPr>
        <w:t xml:space="preserve"> appropriate design s</w:t>
      </w:r>
      <w:r w:rsidR="00E323C8" w:rsidRPr="00E323C8">
        <w:rPr>
          <w:sz w:val="22"/>
          <w:szCs w:val="22"/>
        </w:rPr>
        <w:t xml:space="preserve">ections. </w:t>
      </w:r>
    </w:p>
    <w:p w14:paraId="38256608" w14:textId="77777777" w:rsidR="008F6975" w:rsidRPr="0003089F" w:rsidRDefault="00E323C8" w:rsidP="00C44AAA">
      <w:pPr>
        <w:spacing w:before="120" w:after="120"/>
        <w:ind w:left="1276"/>
        <w:jc w:val="both"/>
        <w:rPr>
          <w:sz w:val="22"/>
          <w:szCs w:val="22"/>
          <w:u w:val="single"/>
        </w:rPr>
      </w:pPr>
      <w:r w:rsidRPr="0003089F">
        <w:rPr>
          <w:sz w:val="22"/>
          <w:szCs w:val="22"/>
          <w:u w:val="single"/>
        </w:rPr>
        <w:t xml:space="preserve">Operation and Maintenance </w:t>
      </w:r>
      <w:r w:rsidR="00F87DFA" w:rsidRPr="0003089F">
        <w:rPr>
          <w:sz w:val="22"/>
          <w:szCs w:val="22"/>
          <w:u w:val="single"/>
        </w:rPr>
        <w:t>considerations:</w:t>
      </w:r>
    </w:p>
    <w:p w14:paraId="0DC810DC" w14:textId="77777777" w:rsidR="008F6975" w:rsidRDefault="0003089F" w:rsidP="00C44AAA">
      <w:pPr>
        <w:spacing w:before="120" w:after="120"/>
        <w:ind w:left="1276"/>
        <w:jc w:val="both"/>
        <w:rPr>
          <w:sz w:val="22"/>
          <w:szCs w:val="22"/>
        </w:rPr>
      </w:pPr>
      <w:r>
        <w:rPr>
          <w:sz w:val="22"/>
          <w:szCs w:val="22"/>
        </w:rPr>
        <w:t xml:space="preserve">- </w:t>
      </w:r>
      <w:r w:rsidR="00E323C8" w:rsidRPr="00E323C8">
        <w:rPr>
          <w:sz w:val="22"/>
          <w:szCs w:val="22"/>
        </w:rPr>
        <w:t xml:space="preserve">Space efficiency:  Minimize floor area required while providing specified spaces and space relationships, plus circulation and services areas required for functions. </w:t>
      </w:r>
    </w:p>
    <w:p w14:paraId="4F3B7421" w14:textId="77777777" w:rsidR="008F6975" w:rsidRDefault="0003089F" w:rsidP="00C44AAA">
      <w:pPr>
        <w:spacing w:before="120" w:after="120"/>
        <w:ind w:left="1276"/>
        <w:jc w:val="both"/>
        <w:rPr>
          <w:sz w:val="22"/>
          <w:szCs w:val="22"/>
        </w:rPr>
      </w:pPr>
      <w:r>
        <w:rPr>
          <w:sz w:val="22"/>
          <w:szCs w:val="22"/>
        </w:rPr>
        <w:t xml:space="preserve">- </w:t>
      </w:r>
      <w:r w:rsidR="00E323C8" w:rsidRPr="00E323C8">
        <w:rPr>
          <w:sz w:val="22"/>
          <w:szCs w:val="22"/>
        </w:rPr>
        <w:t xml:space="preserve">Energy efficiency:  Minimize energy consumption while providing function, amenity, and comfort specified. </w:t>
      </w:r>
    </w:p>
    <w:p w14:paraId="36E2F646" w14:textId="77777777" w:rsidR="008F6975" w:rsidRDefault="0003089F" w:rsidP="00C44AAA">
      <w:pPr>
        <w:spacing w:before="120" w:after="120"/>
        <w:ind w:left="1276"/>
        <w:jc w:val="both"/>
        <w:rPr>
          <w:sz w:val="22"/>
          <w:szCs w:val="22"/>
        </w:rPr>
      </w:pPr>
      <w:r>
        <w:rPr>
          <w:sz w:val="22"/>
          <w:szCs w:val="22"/>
        </w:rPr>
        <w:t xml:space="preserve">- </w:t>
      </w:r>
      <w:r w:rsidR="00E323C8" w:rsidRPr="00E323C8">
        <w:rPr>
          <w:sz w:val="22"/>
          <w:szCs w:val="22"/>
        </w:rPr>
        <w:t xml:space="preserve">Ease of operation:  </w:t>
      </w:r>
      <w:r w:rsidR="00F87DFA">
        <w:rPr>
          <w:sz w:val="22"/>
          <w:szCs w:val="22"/>
        </w:rPr>
        <w:t>to m</w:t>
      </w:r>
      <w:r w:rsidR="00E323C8" w:rsidRPr="00E323C8">
        <w:rPr>
          <w:sz w:val="22"/>
          <w:szCs w:val="22"/>
        </w:rPr>
        <w:t xml:space="preserve">inimize the need for specialized training in operation of specific equipment or systems; identify all equipment and systems for which the manufacturer </w:t>
      </w:r>
      <w:r w:rsidR="00E323C8" w:rsidRPr="00E323C8">
        <w:rPr>
          <w:sz w:val="22"/>
          <w:szCs w:val="22"/>
        </w:rPr>
        <w:lastRenderedPageBreak/>
        <w:t>recommends or provides training programs</w:t>
      </w:r>
      <w:r w:rsidR="00F87DFA">
        <w:rPr>
          <w:sz w:val="22"/>
          <w:szCs w:val="22"/>
        </w:rPr>
        <w:t>; and implement t</w:t>
      </w:r>
      <w:r w:rsidR="00E323C8" w:rsidRPr="00E323C8">
        <w:rPr>
          <w:sz w:val="22"/>
          <w:szCs w:val="22"/>
        </w:rPr>
        <w:t>rain</w:t>
      </w:r>
      <w:r w:rsidR="00F87DFA">
        <w:rPr>
          <w:sz w:val="22"/>
          <w:szCs w:val="22"/>
        </w:rPr>
        <w:t>ing programs for</w:t>
      </w:r>
      <w:r w:rsidR="00E323C8" w:rsidRPr="00E323C8">
        <w:rPr>
          <w:sz w:val="22"/>
          <w:szCs w:val="22"/>
        </w:rPr>
        <w:t xml:space="preserve"> district personnel in </w:t>
      </w:r>
      <w:r w:rsidR="00F87DFA">
        <w:rPr>
          <w:sz w:val="22"/>
          <w:szCs w:val="22"/>
        </w:rPr>
        <w:t xml:space="preserve">the </w:t>
      </w:r>
      <w:r w:rsidR="00E323C8" w:rsidRPr="00E323C8">
        <w:rPr>
          <w:sz w:val="22"/>
          <w:szCs w:val="22"/>
        </w:rPr>
        <w:t xml:space="preserve">operation of </w:t>
      </w:r>
      <w:r w:rsidR="00F87DFA">
        <w:rPr>
          <w:sz w:val="22"/>
          <w:szCs w:val="22"/>
        </w:rPr>
        <w:t xml:space="preserve">the said </w:t>
      </w:r>
      <w:r w:rsidR="00E323C8" w:rsidRPr="00E323C8">
        <w:rPr>
          <w:sz w:val="22"/>
          <w:szCs w:val="22"/>
        </w:rPr>
        <w:t xml:space="preserve">equipment and systems. </w:t>
      </w:r>
    </w:p>
    <w:p w14:paraId="3C0E9E91" w14:textId="77777777" w:rsidR="00E323C8" w:rsidRDefault="0003089F" w:rsidP="00C44AAA">
      <w:pPr>
        <w:spacing w:before="120" w:after="120"/>
        <w:ind w:left="1276"/>
        <w:jc w:val="both"/>
        <w:rPr>
          <w:sz w:val="22"/>
          <w:szCs w:val="22"/>
        </w:rPr>
      </w:pPr>
      <w:r>
        <w:rPr>
          <w:sz w:val="22"/>
          <w:szCs w:val="22"/>
        </w:rPr>
        <w:t xml:space="preserve">- </w:t>
      </w:r>
      <w:r w:rsidR="00E323C8" w:rsidRPr="00E323C8">
        <w:rPr>
          <w:sz w:val="22"/>
          <w:szCs w:val="22"/>
        </w:rPr>
        <w:t xml:space="preserve">Ease of maintenance:  </w:t>
      </w:r>
      <w:r w:rsidR="00F87DFA">
        <w:rPr>
          <w:sz w:val="22"/>
          <w:szCs w:val="22"/>
        </w:rPr>
        <w:t>p</w:t>
      </w:r>
      <w:r w:rsidR="00E323C8" w:rsidRPr="00E323C8">
        <w:rPr>
          <w:sz w:val="22"/>
          <w:szCs w:val="22"/>
        </w:rPr>
        <w:t xml:space="preserve">rovide </w:t>
      </w:r>
      <w:r w:rsidR="00F87DFA">
        <w:rPr>
          <w:sz w:val="22"/>
          <w:szCs w:val="22"/>
        </w:rPr>
        <w:t xml:space="preserve">an </w:t>
      </w:r>
      <w:r w:rsidR="00E323C8" w:rsidRPr="00E323C8">
        <w:rPr>
          <w:sz w:val="22"/>
          <w:szCs w:val="22"/>
        </w:rPr>
        <w:t>elements design</w:t>
      </w:r>
      <w:r w:rsidR="00F87DFA">
        <w:rPr>
          <w:sz w:val="22"/>
          <w:szCs w:val="22"/>
        </w:rPr>
        <w:t xml:space="preserve"> ready</w:t>
      </w:r>
      <w:r w:rsidR="00E323C8" w:rsidRPr="00E323C8">
        <w:rPr>
          <w:sz w:val="22"/>
          <w:szCs w:val="22"/>
        </w:rPr>
        <w:t xml:space="preserve"> to minimize need for maintenance</w:t>
      </w:r>
      <w:r w:rsidR="00F87DFA">
        <w:rPr>
          <w:sz w:val="22"/>
          <w:szCs w:val="22"/>
        </w:rPr>
        <w:t>; p</w:t>
      </w:r>
      <w:r w:rsidR="00816226">
        <w:rPr>
          <w:sz w:val="22"/>
          <w:szCs w:val="22"/>
        </w:rPr>
        <w:t>rovide access to elements, which</w:t>
      </w:r>
      <w:r w:rsidR="00F87DFA">
        <w:rPr>
          <w:sz w:val="22"/>
          <w:szCs w:val="22"/>
        </w:rPr>
        <w:t xml:space="preserve"> is working clearances </w:t>
      </w:r>
      <w:r w:rsidR="00E323C8" w:rsidRPr="00E323C8">
        <w:rPr>
          <w:sz w:val="22"/>
          <w:szCs w:val="22"/>
        </w:rPr>
        <w:t>for ease of maintenance throughout</w:t>
      </w:r>
      <w:r w:rsidR="00F87DFA">
        <w:rPr>
          <w:sz w:val="22"/>
          <w:szCs w:val="22"/>
        </w:rPr>
        <w:t xml:space="preserve">/ </w:t>
      </w:r>
      <w:r w:rsidR="00E323C8" w:rsidRPr="00E323C8">
        <w:rPr>
          <w:sz w:val="22"/>
          <w:szCs w:val="22"/>
        </w:rPr>
        <w:t>to facilitate maintenance while facility is in operation wi</w:t>
      </w:r>
      <w:r w:rsidR="00E323C8">
        <w:rPr>
          <w:sz w:val="22"/>
          <w:szCs w:val="22"/>
        </w:rPr>
        <w:t xml:space="preserve">thout undue disruption. </w:t>
      </w:r>
    </w:p>
    <w:tbl>
      <w:tblPr>
        <w:tblStyle w:val="TableGrid"/>
        <w:tblW w:w="0" w:type="auto"/>
        <w:tblInd w:w="1276" w:type="dxa"/>
        <w:tblLook w:val="04A0" w:firstRow="1" w:lastRow="0" w:firstColumn="1" w:lastColumn="0" w:noHBand="0" w:noVBand="1"/>
      </w:tblPr>
      <w:tblGrid>
        <w:gridCol w:w="1024"/>
        <w:gridCol w:w="2531"/>
        <w:gridCol w:w="4696"/>
      </w:tblGrid>
      <w:tr w:rsidR="00816226" w:rsidRPr="00816226" w14:paraId="7E06264C" w14:textId="77777777" w:rsidTr="0003089F">
        <w:tc>
          <w:tcPr>
            <w:tcW w:w="1024" w:type="dxa"/>
          </w:tcPr>
          <w:p w14:paraId="17E5F0ED" w14:textId="77777777" w:rsidR="00816226" w:rsidRPr="00816226" w:rsidRDefault="00816226" w:rsidP="002659DC">
            <w:pPr>
              <w:keepNext/>
              <w:keepLines/>
              <w:spacing w:before="240"/>
              <w:jc w:val="both"/>
              <w:rPr>
                <w:b/>
                <w:sz w:val="22"/>
                <w:szCs w:val="22"/>
              </w:rPr>
            </w:pPr>
            <w:r w:rsidRPr="00816226">
              <w:rPr>
                <w:b/>
                <w:sz w:val="22"/>
                <w:szCs w:val="22"/>
              </w:rPr>
              <w:t>Priority Ranking</w:t>
            </w:r>
          </w:p>
        </w:tc>
        <w:tc>
          <w:tcPr>
            <w:tcW w:w="2531" w:type="dxa"/>
          </w:tcPr>
          <w:p w14:paraId="6B587C2D" w14:textId="77777777" w:rsidR="00816226" w:rsidRPr="00816226" w:rsidRDefault="00816226" w:rsidP="002659DC">
            <w:pPr>
              <w:keepNext/>
              <w:keepLines/>
              <w:spacing w:before="240"/>
              <w:jc w:val="both"/>
              <w:rPr>
                <w:b/>
                <w:sz w:val="22"/>
                <w:szCs w:val="22"/>
              </w:rPr>
            </w:pPr>
            <w:r w:rsidRPr="00816226">
              <w:rPr>
                <w:b/>
                <w:sz w:val="22"/>
                <w:szCs w:val="22"/>
              </w:rPr>
              <w:t>Type of Drawing</w:t>
            </w:r>
          </w:p>
        </w:tc>
        <w:tc>
          <w:tcPr>
            <w:tcW w:w="4696" w:type="dxa"/>
          </w:tcPr>
          <w:p w14:paraId="3CA0C083" w14:textId="77777777" w:rsidR="00816226" w:rsidRPr="00816226" w:rsidRDefault="00816226" w:rsidP="00816226">
            <w:pPr>
              <w:keepNext/>
              <w:keepLines/>
              <w:spacing w:before="240"/>
              <w:jc w:val="both"/>
              <w:rPr>
                <w:b/>
                <w:sz w:val="22"/>
                <w:szCs w:val="22"/>
              </w:rPr>
            </w:pPr>
            <w:r w:rsidRPr="00816226">
              <w:rPr>
                <w:b/>
                <w:sz w:val="22"/>
                <w:szCs w:val="22"/>
              </w:rPr>
              <w:t>Time Limits</w:t>
            </w:r>
          </w:p>
        </w:tc>
      </w:tr>
      <w:tr w:rsidR="00816226" w:rsidRPr="00816226" w14:paraId="2CE6D772" w14:textId="77777777" w:rsidTr="0003089F">
        <w:trPr>
          <w:trHeight w:val="546"/>
        </w:trPr>
        <w:tc>
          <w:tcPr>
            <w:tcW w:w="1024" w:type="dxa"/>
          </w:tcPr>
          <w:p w14:paraId="4CF8211A" w14:textId="77777777" w:rsidR="00816226" w:rsidRPr="00816226" w:rsidRDefault="00816226" w:rsidP="002659DC">
            <w:pPr>
              <w:keepNext/>
              <w:keepLines/>
              <w:spacing w:before="240"/>
              <w:jc w:val="both"/>
              <w:rPr>
                <w:sz w:val="22"/>
                <w:szCs w:val="22"/>
              </w:rPr>
            </w:pPr>
            <w:r w:rsidRPr="00816226">
              <w:rPr>
                <w:sz w:val="22"/>
                <w:szCs w:val="22"/>
              </w:rPr>
              <w:t>1</w:t>
            </w:r>
          </w:p>
        </w:tc>
        <w:tc>
          <w:tcPr>
            <w:tcW w:w="2531" w:type="dxa"/>
          </w:tcPr>
          <w:p w14:paraId="661AC712" w14:textId="77777777" w:rsidR="00816226" w:rsidRPr="00816226" w:rsidRDefault="00816226" w:rsidP="002659DC">
            <w:pPr>
              <w:keepNext/>
              <w:keepLines/>
              <w:spacing w:before="240"/>
              <w:jc w:val="both"/>
              <w:rPr>
                <w:sz w:val="22"/>
                <w:szCs w:val="22"/>
              </w:rPr>
            </w:pPr>
            <w:r w:rsidRPr="00816226">
              <w:rPr>
                <w:sz w:val="22"/>
                <w:szCs w:val="22"/>
              </w:rPr>
              <w:t>Working Drawing</w:t>
            </w:r>
          </w:p>
        </w:tc>
        <w:tc>
          <w:tcPr>
            <w:tcW w:w="4696" w:type="dxa"/>
          </w:tcPr>
          <w:p w14:paraId="2C53FB92" w14:textId="77777777" w:rsidR="00816226" w:rsidRPr="00816226" w:rsidRDefault="00816226" w:rsidP="002659DC">
            <w:pPr>
              <w:keepNext/>
              <w:keepLines/>
              <w:spacing w:before="240"/>
              <w:jc w:val="both"/>
              <w:rPr>
                <w:sz w:val="22"/>
                <w:szCs w:val="22"/>
              </w:rPr>
            </w:pPr>
            <w:r w:rsidRPr="00816226">
              <w:rPr>
                <w:sz w:val="22"/>
                <w:szCs w:val="22"/>
              </w:rPr>
              <w:t>1 week after the approval of design calculations or equivalent</w:t>
            </w:r>
          </w:p>
        </w:tc>
      </w:tr>
      <w:tr w:rsidR="00816226" w:rsidRPr="00816226" w14:paraId="1703D1C5" w14:textId="77777777" w:rsidTr="0003089F">
        <w:tc>
          <w:tcPr>
            <w:tcW w:w="1024" w:type="dxa"/>
          </w:tcPr>
          <w:p w14:paraId="2EE40E3A" w14:textId="77777777" w:rsidR="00816226" w:rsidRPr="00816226" w:rsidRDefault="00816226" w:rsidP="002659DC">
            <w:pPr>
              <w:keepNext/>
              <w:keepLines/>
              <w:spacing w:before="240"/>
              <w:jc w:val="both"/>
              <w:rPr>
                <w:sz w:val="22"/>
                <w:szCs w:val="22"/>
              </w:rPr>
            </w:pPr>
            <w:r w:rsidRPr="00816226">
              <w:rPr>
                <w:sz w:val="22"/>
                <w:szCs w:val="22"/>
              </w:rPr>
              <w:t>2</w:t>
            </w:r>
          </w:p>
        </w:tc>
        <w:tc>
          <w:tcPr>
            <w:tcW w:w="2531" w:type="dxa"/>
          </w:tcPr>
          <w:p w14:paraId="7E028A6D" w14:textId="77777777" w:rsidR="00816226" w:rsidRPr="00816226" w:rsidRDefault="00816226" w:rsidP="002659DC">
            <w:pPr>
              <w:keepNext/>
              <w:keepLines/>
              <w:spacing w:before="240"/>
              <w:jc w:val="both"/>
              <w:rPr>
                <w:sz w:val="22"/>
                <w:szCs w:val="22"/>
              </w:rPr>
            </w:pPr>
            <w:r w:rsidRPr="00816226">
              <w:rPr>
                <w:sz w:val="22"/>
                <w:szCs w:val="22"/>
              </w:rPr>
              <w:t>Shop Drawing</w:t>
            </w:r>
          </w:p>
        </w:tc>
        <w:tc>
          <w:tcPr>
            <w:tcW w:w="4696" w:type="dxa"/>
          </w:tcPr>
          <w:p w14:paraId="4285831D" w14:textId="77777777" w:rsidR="00816226" w:rsidRPr="00816226" w:rsidRDefault="00816226" w:rsidP="002659DC">
            <w:pPr>
              <w:keepNext/>
              <w:keepLines/>
              <w:spacing w:before="240"/>
              <w:jc w:val="both"/>
              <w:rPr>
                <w:sz w:val="22"/>
                <w:szCs w:val="22"/>
              </w:rPr>
            </w:pPr>
            <w:r w:rsidRPr="00816226">
              <w:rPr>
                <w:sz w:val="22"/>
                <w:szCs w:val="22"/>
              </w:rPr>
              <w:t>accepted in-lieu of design calculations</w:t>
            </w:r>
          </w:p>
        </w:tc>
      </w:tr>
      <w:tr w:rsidR="00816226" w:rsidRPr="00816226" w14:paraId="32CF8F67" w14:textId="77777777" w:rsidTr="0003089F">
        <w:tc>
          <w:tcPr>
            <w:tcW w:w="1024" w:type="dxa"/>
          </w:tcPr>
          <w:p w14:paraId="08932B11" w14:textId="77777777" w:rsidR="00816226" w:rsidRPr="00816226" w:rsidRDefault="00816226" w:rsidP="002659DC">
            <w:pPr>
              <w:keepNext/>
              <w:keepLines/>
              <w:spacing w:before="240"/>
              <w:jc w:val="both"/>
              <w:rPr>
                <w:sz w:val="22"/>
                <w:szCs w:val="22"/>
              </w:rPr>
            </w:pPr>
            <w:r w:rsidRPr="00816226">
              <w:rPr>
                <w:sz w:val="22"/>
                <w:szCs w:val="22"/>
              </w:rPr>
              <w:t>3</w:t>
            </w:r>
          </w:p>
        </w:tc>
        <w:tc>
          <w:tcPr>
            <w:tcW w:w="2531" w:type="dxa"/>
          </w:tcPr>
          <w:p w14:paraId="10E7DD02" w14:textId="77777777" w:rsidR="00816226" w:rsidRPr="00816226" w:rsidRDefault="00816226" w:rsidP="002659DC">
            <w:pPr>
              <w:keepNext/>
              <w:keepLines/>
              <w:spacing w:before="240"/>
              <w:jc w:val="both"/>
              <w:rPr>
                <w:sz w:val="22"/>
                <w:szCs w:val="22"/>
              </w:rPr>
            </w:pPr>
            <w:r w:rsidRPr="00816226">
              <w:rPr>
                <w:sz w:val="22"/>
                <w:szCs w:val="22"/>
              </w:rPr>
              <w:t>Submission Drawings</w:t>
            </w:r>
          </w:p>
        </w:tc>
        <w:tc>
          <w:tcPr>
            <w:tcW w:w="4696" w:type="dxa"/>
          </w:tcPr>
          <w:p w14:paraId="2A164130" w14:textId="77777777" w:rsidR="00816226" w:rsidRPr="00816226" w:rsidRDefault="00816226" w:rsidP="002659DC">
            <w:pPr>
              <w:keepNext/>
              <w:keepLines/>
              <w:spacing w:before="240"/>
              <w:jc w:val="both"/>
              <w:rPr>
                <w:sz w:val="22"/>
                <w:szCs w:val="22"/>
              </w:rPr>
            </w:pPr>
            <w:r w:rsidRPr="00816226">
              <w:rPr>
                <w:sz w:val="22"/>
                <w:szCs w:val="22"/>
              </w:rPr>
              <w:t>1 week before the end of particular work task</w:t>
            </w:r>
          </w:p>
        </w:tc>
      </w:tr>
      <w:tr w:rsidR="00816226" w:rsidRPr="00816226" w14:paraId="6459F327" w14:textId="77777777" w:rsidTr="0003089F">
        <w:tc>
          <w:tcPr>
            <w:tcW w:w="1024" w:type="dxa"/>
          </w:tcPr>
          <w:p w14:paraId="5FBD2866" w14:textId="77777777" w:rsidR="00816226" w:rsidRPr="00816226" w:rsidRDefault="00816226" w:rsidP="002659DC">
            <w:pPr>
              <w:keepNext/>
              <w:keepLines/>
              <w:spacing w:before="240"/>
              <w:jc w:val="both"/>
              <w:rPr>
                <w:sz w:val="22"/>
                <w:szCs w:val="22"/>
              </w:rPr>
            </w:pPr>
            <w:r w:rsidRPr="00816226">
              <w:rPr>
                <w:sz w:val="22"/>
                <w:szCs w:val="22"/>
              </w:rPr>
              <w:t>4</w:t>
            </w:r>
          </w:p>
        </w:tc>
        <w:tc>
          <w:tcPr>
            <w:tcW w:w="2531" w:type="dxa"/>
          </w:tcPr>
          <w:p w14:paraId="76C3C3EB" w14:textId="77777777" w:rsidR="00816226" w:rsidRPr="00816226" w:rsidRDefault="00816226" w:rsidP="002659DC">
            <w:pPr>
              <w:keepNext/>
              <w:keepLines/>
              <w:spacing w:before="240"/>
              <w:jc w:val="both"/>
              <w:rPr>
                <w:sz w:val="22"/>
                <w:szCs w:val="22"/>
              </w:rPr>
            </w:pPr>
            <w:r w:rsidRPr="00816226">
              <w:rPr>
                <w:sz w:val="22"/>
                <w:szCs w:val="22"/>
              </w:rPr>
              <w:t>Revision Drawings</w:t>
            </w:r>
          </w:p>
        </w:tc>
        <w:tc>
          <w:tcPr>
            <w:tcW w:w="4696" w:type="dxa"/>
          </w:tcPr>
          <w:p w14:paraId="4F3FF9AB" w14:textId="77777777" w:rsidR="00816226" w:rsidRPr="00816226" w:rsidRDefault="00816226" w:rsidP="002659DC">
            <w:pPr>
              <w:keepNext/>
              <w:keepLines/>
              <w:spacing w:before="240"/>
              <w:jc w:val="both"/>
              <w:rPr>
                <w:sz w:val="22"/>
                <w:szCs w:val="22"/>
              </w:rPr>
            </w:pPr>
            <w:r w:rsidRPr="00816226">
              <w:rPr>
                <w:sz w:val="22"/>
                <w:szCs w:val="22"/>
              </w:rPr>
              <w:t>3-days after receiving of comments</w:t>
            </w:r>
          </w:p>
        </w:tc>
      </w:tr>
      <w:tr w:rsidR="00816226" w:rsidRPr="00816226" w14:paraId="19D47C33" w14:textId="77777777" w:rsidTr="0003089F">
        <w:tc>
          <w:tcPr>
            <w:tcW w:w="1024" w:type="dxa"/>
          </w:tcPr>
          <w:p w14:paraId="69D21DCB" w14:textId="77777777" w:rsidR="00816226" w:rsidRPr="00816226" w:rsidRDefault="00816226" w:rsidP="002659DC">
            <w:pPr>
              <w:keepNext/>
              <w:keepLines/>
              <w:spacing w:before="240"/>
              <w:jc w:val="both"/>
              <w:rPr>
                <w:sz w:val="22"/>
                <w:szCs w:val="22"/>
              </w:rPr>
            </w:pPr>
            <w:r w:rsidRPr="00816226">
              <w:rPr>
                <w:sz w:val="22"/>
                <w:szCs w:val="22"/>
              </w:rPr>
              <w:t>5</w:t>
            </w:r>
          </w:p>
        </w:tc>
        <w:tc>
          <w:tcPr>
            <w:tcW w:w="2531" w:type="dxa"/>
          </w:tcPr>
          <w:p w14:paraId="3CCDF3E6" w14:textId="77777777" w:rsidR="00816226" w:rsidRPr="00816226" w:rsidRDefault="00816226" w:rsidP="002659DC">
            <w:pPr>
              <w:keepNext/>
              <w:keepLines/>
              <w:spacing w:before="240"/>
              <w:jc w:val="both"/>
              <w:rPr>
                <w:sz w:val="22"/>
                <w:szCs w:val="22"/>
              </w:rPr>
            </w:pPr>
            <w:r w:rsidRPr="00816226">
              <w:rPr>
                <w:sz w:val="22"/>
                <w:szCs w:val="22"/>
              </w:rPr>
              <w:t>As-built Drawings</w:t>
            </w:r>
          </w:p>
        </w:tc>
        <w:tc>
          <w:tcPr>
            <w:tcW w:w="4696" w:type="dxa"/>
          </w:tcPr>
          <w:p w14:paraId="4412A1C3" w14:textId="77777777" w:rsidR="00816226" w:rsidRPr="00816226" w:rsidRDefault="00816226" w:rsidP="00816226">
            <w:pPr>
              <w:keepNext/>
              <w:keepLines/>
              <w:spacing w:before="240"/>
              <w:jc w:val="both"/>
              <w:rPr>
                <w:sz w:val="22"/>
                <w:szCs w:val="22"/>
              </w:rPr>
            </w:pPr>
            <w:r w:rsidRPr="00816226">
              <w:rPr>
                <w:sz w:val="22"/>
                <w:szCs w:val="22"/>
              </w:rPr>
              <w:t>produced within 1-month after the completion of particular activity; as part of the O&amp;M manual.</w:t>
            </w:r>
          </w:p>
        </w:tc>
      </w:tr>
    </w:tbl>
    <w:p w14:paraId="07AD7983" w14:textId="77777777" w:rsidR="001050EE" w:rsidRPr="00021EB3" w:rsidRDefault="001050EE" w:rsidP="00021EB3">
      <w:pPr>
        <w:spacing w:before="240"/>
        <w:ind w:left="1276" w:hanging="1276"/>
        <w:jc w:val="both"/>
        <w:rPr>
          <w:b/>
          <w:szCs w:val="24"/>
        </w:rPr>
      </w:pPr>
      <w:bookmarkStart w:id="16" w:name="_Toc76894426"/>
      <w:r w:rsidRPr="00021EB3">
        <w:rPr>
          <w:b/>
          <w:szCs w:val="24"/>
        </w:rPr>
        <w:t>Article 24</w:t>
      </w:r>
      <w:r w:rsidRPr="00021EB3">
        <w:rPr>
          <w:b/>
          <w:szCs w:val="24"/>
        </w:rPr>
        <w:tab/>
        <w:t>Interference with traffic</w:t>
      </w:r>
      <w:bookmarkEnd w:id="16"/>
    </w:p>
    <w:p w14:paraId="251B46EC" w14:textId="77777777" w:rsidR="007E17A5" w:rsidRPr="0003089F" w:rsidRDefault="001050EE" w:rsidP="007E17A5">
      <w:pPr>
        <w:spacing w:before="120" w:after="120"/>
        <w:ind w:left="1276" w:hanging="709"/>
        <w:jc w:val="both"/>
        <w:rPr>
          <w:sz w:val="22"/>
          <w:szCs w:val="22"/>
          <w:u w:val="single"/>
        </w:rPr>
      </w:pPr>
      <w:r w:rsidRPr="007E17A5">
        <w:rPr>
          <w:sz w:val="22"/>
          <w:szCs w:val="22"/>
        </w:rPr>
        <w:t>24.1</w:t>
      </w:r>
      <w:r w:rsidRPr="007E17A5">
        <w:rPr>
          <w:sz w:val="22"/>
          <w:szCs w:val="22"/>
        </w:rPr>
        <w:tab/>
      </w:r>
      <w:bookmarkStart w:id="17" w:name="_Toc225246789"/>
      <w:bookmarkStart w:id="18" w:name="_Toc424396370"/>
      <w:r w:rsidR="007E17A5" w:rsidRPr="0003089F">
        <w:rPr>
          <w:sz w:val="22"/>
          <w:szCs w:val="22"/>
          <w:u w:val="single"/>
        </w:rPr>
        <w:t>CONTROL OF TRAFFIC</w:t>
      </w:r>
      <w:bookmarkEnd w:id="17"/>
      <w:bookmarkEnd w:id="18"/>
    </w:p>
    <w:p w14:paraId="227C8548" w14:textId="77777777" w:rsidR="007E17A5" w:rsidRPr="007E17A5" w:rsidRDefault="007E17A5" w:rsidP="007E17A5">
      <w:pPr>
        <w:spacing w:before="120" w:after="120"/>
        <w:ind w:left="1276"/>
        <w:jc w:val="both"/>
        <w:rPr>
          <w:sz w:val="22"/>
          <w:szCs w:val="22"/>
        </w:rPr>
      </w:pPr>
      <w:r w:rsidRPr="007E17A5">
        <w:rPr>
          <w:sz w:val="22"/>
          <w:szCs w:val="22"/>
        </w:rPr>
        <w:t>In the event of single way traffic becoming necessary on any particular section of the Works, or on the approaches to the Works, the Contractor shall, in maintaining through traffic routes, provide a width of at least 3 metres for single way traffic.  Manually operated “Stop-Go” signs will only be permitted if approved by the Engineer, and shall be of the size, colour and type authorised.  The Contractor shall be responsible for liaison with Police.</w:t>
      </w:r>
    </w:p>
    <w:p w14:paraId="1E11E1D1" w14:textId="77777777" w:rsidR="007E17A5" w:rsidRPr="007E17A5" w:rsidRDefault="001050EE" w:rsidP="007E17A5">
      <w:pPr>
        <w:spacing w:before="120" w:after="120"/>
        <w:ind w:left="1276" w:hanging="709"/>
        <w:jc w:val="both"/>
        <w:rPr>
          <w:sz w:val="22"/>
          <w:szCs w:val="22"/>
        </w:rPr>
      </w:pPr>
      <w:r w:rsidRPr="007E17A5">
        <w:rPr>
          <w:sz w:val="22"/>
          <w:szCs w:val="22"/>
        </w:rPr>
        <w:t>24.2</w:t>
      </w:r>
      <w:r w:rsidRPr="007E17A5">
        <w:rPr>
          <w:sz w:val="22"/>
          <w:szCs w:val="22"/>
        </w:rPr>
        <w:tab/>
      </w:r>
      <w:bookmarkStart w:id="19" w:name="_Toc225246790"/>
      <w:bookmarkStart w:id="20" w:name="_Toc424396371"/>
      <w:r w:rsidR="007E17A5" w:rsidRPr="0003089F">
        <w:rPr>
          <w:sz w:val="22"/>
          <w:szCs w:val="22"/>
          <w:u w:val="single"/>
        </w:rPr>
        <w:t>TEMPORARY DIVERSION OF TRAFFIC</w:t>
      </w:r>
      <w:bookmarkEnd w:id="19"/>
      <w:bookmarkEnd w:id="20"/>
    </w:p>
    <w:p w14:paraId="2F10CD6B" w14:textId="5DBA1BC8" w:rsidR="007E17A5" w:rsidRPr="007E17A5" w:rsidRDefault="007E17A5" w:rsidP="007E17A5">
      <w:pPr>
        <w:spacing w:before="120" w:after="120"/>
        <w:ind w:left="1276"/>
        <w:jc w:val="both"/>
        <w:rPr>
          <w:sz w:val="22"/>
          <w:szCs w:val="22"/>
        </w:rPr>
      </w:pPr>
      <w:r w:rsidRPr="007E17A5">
        <w:rPr>
          <w:sz w:val="22"/>
          <w:szCs w:val="22"/>
        </w:rPr>
        <w:t>Temporary diversion ways, shall be constructed whenever the site is intersected by existing public and private roads, footpaths, cycle tracks, farm accesses, temporary and accommodation roads.</w:t>
      </w:r>
    </w:p>
    <w:p w14:paraId="32A54814" w14:textId="77777777" w:rsidR="007E17A5" w:rsidRPr="007E17A5" w:rsidRDefault="007E17A5" w:rsidP="007E17A5">
      <w:pPr>
        <w:spacing w:before="120" w:after="120"/>
        <w:ind w:left="1276"/>
        <w:jc w:val="both"/>
        <w:rPr>
          <w:sz w:val="22"/>
          <w:szCs w:val="22"/>
        </w:rPr>
      </w:pPr>
      <w:r w:rsidRPr="007E17A5">
        <w:rPr>
          <w:sz w:val="22"/>
          <w:szCs w:val="22"/>
        </w:rPr>
        <w:t>Any diversion way shall be of such a standard of construction that it is suitable in all respects for the class or classes of traffic requiring to use it.  It shall be constructed in advance of the taking up of the existing way and regularly maintained for so long as required in a satisfactory condition all to the approval of the Engineer.</w:t>
      </w:r>
    </w:p>
    <w:p w14:paraId="09CB08AD" w14:textId="65E987C8" w:rsidR="007E17A5" w:rsidRPr="0003089F" w:rsidRDefault="007E17A5" w:rsidP="007E17A5">
      <w:pPr>
        <w:spacing w:before="120" w:after="120"/>
        <w:ind w:left="1276"/>
        <w:jc w:val="both"/>
        <w:rPr>
          <w:sz w:val="22"/>
          <w:szCs w:val="22"/>
          <w:u w:val="single"/>
        </w:rPr>
      </w:pPr>
      <w:bookmarkStart w:id="21" w:name="_Toc225246791"/>
      <w:bookmarkStart w:id="22" w:name="_Toc424396372"/>
      <w:r w:rsidRPr="0003089F">
        <w:rPr>
          <w:sz w:val="22"/>
          <w:szCs w:val="22"/>
          <w:u w:val="single"/>
        </w:rPr>
        <w:t>TEMPORARY TRAFFIC SIGNS</w:t>
      </w:r>
      <w:bookmarkEnd w:id="21"/>
      <w:bookmarkEnd w:id="22"/>
    </w:p>
    <w:p w14:paraId="4D188D6B" w14:textId="77777777" w:rsidR="007E17A5" w:rsidRPr="007E17A5" w:rsidRDefault="007E17A5" w:rsidP="007E17A5">
      <w:pPr>
        <w:spacing w:before="120" w:after="120"/>
        <w:ind w:left="1276"/>
        <w:jc w:val="both"/>
        <w:rPr>
          <w:sz w:val="22"/>
          <w:szCs w:val="22"/>
        </w:rPr>
      </w:pPr>
      <w:r w:rsidRPr="007E17A5">
        <w:rPr>
          <w:sz w:val="22"/>
          <w:szCs w:val="22"/>
        </w:rPr>
        <w:t>The Contractor shall erect and maintain on the Works and at prescribed points on the approaches to the Works, all traffic signs necessary for the warning, direction and control of traffic and the size of all such signs and the lettering and wording thereon shall be reflectorised or adequately illuminated at night by approved means.</w:t>
      </w:r>
    </w:p>
    <w:p w14:paraId="2ECE348D" w14:textId="77777777" w:rsidR="001050EE" w:rsidRPr="00021EB3" w:rsidRDefault="001050EE" w:rsidP="00021EB3">
      <w:pPr>
        <w:spacing w:before="240"/>
        <w:ind w:left="1276" w:hanging="1276"/>
        <w:jc w:val="both"/>
        <w:rPr>
          <w:b/>
          <w:szCs w:val="24"/>
        </w:rPr>
      </w:pPr>
      <w:r w:rsidRPr="00021EB3">
        <w:rPr>
          <w:b/>
          <w:szCs w:val="24"/>
        </w:rPr>
        <w:t>Article 29</w:t>
      </w:r>
      <w:r w:rsidRPr="00021EB3">
        <w:rPr>
          <w:b/>
          <w:szCs w:val="24"/>
        </w:rPr>
        <w:tab/>
        <w:t>Temporary works</w:t>
      </w:r>
    </w:p>
    <w:p w14:paraId="514C31CF" w14:textId="2917AE00" w:rsidR="00B62BEE" w:rsidRPr="006B2CA8" w:rsidRDefault="001050EE" w:rsidP="00A05A66">
      <w:pPr>
        <w:spacing w:before="120" w:after="120"/>
        <w:ind w:left="1276" w:hanging="709"/>
        <w:jc w:val="both"/>
        <w:rPr>
          <w:sz w:val="22"/>
          <w:szCs w:val="22"/>
        </w:rPr>
      </w:pPr>
      <w:r w:rsidRPr="006B2CA8">
        <w:rPr>
          <w:sz w:val="22"/>
          <w:szCs w:val="22"/>
        </w:rPr>
        <w:t>29.2</w:t>
      </w:r>
      <w:r w:rsidRPr="006B2CA8">
        <w:rPr>
          <w:sz w:val="22"/>
          <w:szCs w:val="22"/>
        </w:rPr>
        <w:tab/>
      </w:r>
      <w:r w:rsidR="007F4E76" w:rsidRPr="007F4E76">
        <w:rPr>
          <w:sz w:val="22"/>
          <w:szCs w:val="22"/>
        </w:rPr>
        <w:t>The design of temporary works shall be the responsibility of the Contractor.</w:t>
      </w:r>
    </w:p>
    <w:p w14:paraId="23AEE7FD" w14:textId="77777777" w:rsidR="001050EE" w:rsidRPr="00021EB3" w:rsidRDefault="001050EE" w:rsidP="00021EB3">
      <w:pPr>
        <w:spacing w:before="240"/>
        <w:ind w:left="1276" w:hanging="1276"/>
        <w:jc w:val="both"/>
        <w:rPr>
          <w:b/>
          <w:szCs w:val="24"/>
        </w:rPr>
      </w:pPr>
      <w:bookmarkStart w:id="23" w:name="_Toc76894428"/>
      <w:r w:rsidRPr="00021EB3">
        <w:rPr>
          <w:b/>
          <w:szCs w:val="24"/>
        </w:rPr>
        <w:t>Article 30</w:t>
      </w:r>
      <w:r w:rsidRPr="00021EB3">
        <w:rPr>
          <w:b/>
          <w:szCs w:val="24"/>
        </w:rPr>
        <w:tab/>
      </w:r>
      <w:r w:rsidR="00D675FC" w:rsidRPr="00D675FC">
        <w:rPr>
          <w:b/>
          <w:szCs w:val="24"/>
        </w:rPr>
        <w:t xml:space="preserve">Complementary </w:t>
      </w:r>
      <w:r w:rsidRPr="00021EB3">
        <w:rPr>
          <w:b/>
          <w:szCs w:val="24"/>
        </w:rPr>
        <w:t>studies</w:t>
      </w:r>
      <w:bookmarkEnd w:id="23"/>
    </w:p>
    <w:p w14:paraId="080692E1" w14:textId="631881D3" w:rsidR="001050EE" w:rsidRPr="00021EB3" w:rsidRDefault="001050EE" w:rsidP="00021EB3">
      <w:pPr>
        <w:spacing w:before="120" w:after="120"/>
        <w:ind w:left="1276" w:hanging="709"/>
        <w:jc w:val="both"/>
        <w:rPr>
          <w:bCs/>
          <w:sz w:val="22"/>
          <w:szCs w:val="22"/>
        </w:rPr>
      </w:pPr>
      <w:r w:rsidRPr="00021EB3">
        <w:rPr>
          <w:bCs/>
          <w:sz w:val="22"/>
          <w:szCs w:val="22"/>
        </w:rPr>
        <w:t>30.1</w:t>
      </w:r>
      <w:r w:rsidRPr="00021EB3">
        <w:rPr>
          <w:bCs/>
          <w:sz w:val="22"/>
          <w:szCs w:val="22"/>
        </w:rPr>
        <w:tab/>
      </w:r>
      <w:r w:rsidR="00A05A66">
        <w:rPr>
          <w:bCs/>
          <w:sz w:val="22"/>
          <w:szCs w:val="22"/>
        </w:rPr>
        <w:t>T</w:t>
      </w:r>
      <w:r w:rsidR="00A05A66" w:rsidRPr="0003089F">
        <w:rPr>
          <w:bCs/>
          <w:sz w:val="22"/>
          <w:szCs w:val="22"/>
        </w:rPr>
        <w:t>he Contractor</w:t>
      </w:r>
      <w:r w:rsidR="00A05A66">
        <w:rPr>
          <w:bCs/>
          <w:sz w:val="22"/>
          <w:szCs w:val="22"/>
        </w:rPr>
        <w:t xml:space="preserve">, </w:t>
      </w:r>
      <w:r w:rsidR="00D01335">
        <w:rPr>
          <w:bCs/>
          <w:sz w:val="22"/>
          <w:szCs w:val="22"/>
        </w:rPr>
        <w:t xml:space="preserve">shall  support the client in conducting  operations studies such as environmental, geotechnical , hydrological  and biological   </w:t>
      </w:r>
      <w:r w:rsidR="00A05A66" w:rsidRPr="0003089F">
        <w:rPr>
          <w:bCs/>
          <w:sz w:val="22"/>
          <w:szCs w:val="22"/>
        </w:rPr>
        <w:t xml:space="preserve"> </w:t>
      </w:r>
    </w:p>
    <w:p w14:paraId="7F3D7D87" w14:textId="77777777" w:rsidR="001050EE" w:rsidRPr="00021EB3" w:rsidRDefault="001050EE" w:rsidP="00021EB3">
      <w:pPr>
        <w:spacing w:before="240"/>
        <w:ind w:left="1276" w:hanging="1276"/>
        <w:jc w:val="both"/>
        <w:rPr>
          <w:b/>
          <w:szCs w:val="24"/>
        </w:rPr>
      </w:pPr>
      <w:bookmarkStart w:id="24" w:name="_Toc76894431"/>
      <w:r w:rsidRPr="00021EB3">
        <w:rPr>
          <w:b/>
          <w:szCs w:val="24"/>
        </w:rPr>
        <w:lastRenderedPageBreak/>
        <w:t>Article 34</w:t>
      </w:r>
      <w:r w:rsidRPr="00021EB3">
        <w:rPr>
          <w:b/>
          <w:szCs w:val="24"/>
        </w:rPr>
        <w:tab/>
        <w:t>Period of implementation of tasks</w:t>
      </w:r>
      <w:bookmarkEnd w:id="24"/>
    </w:p>
    <w:p w14:paraId="7505A24B" w14:textId="77777777" w:rsidR="00796DCE" w:rsidRPr="00F4644B" w:rsidRDefault="001050EE" w:rsidP="00221C04">
      <w:pPr>
        <w:pStyle w:val="Title"/>
        <w:ind w:left="1276" w:hanging="709"/>
        <w:jc w:val="both"/>
        <w:rPr>
          <w:rFonts w:ascii="Times New Roman" w:hAnsi="Times New Roman"/>
          <w:b w:val="0"/>
          <w:smallCaps/>
          <w:sz w:val="22"/>
          <w:szCs w:val="22"/>
          <w:lang w:val="en-GB"/>
        </w:rPr>
      </w:pPr>
      <w:r w:rsidRPr="00021EB3">
        <w:rPr>
          <w:rFonts w:ascii="Times New Roman" w:hAnsi="Times New Roman"/>
          <w:b w:val="0"/>
          <w:sz w:val="22"/>
          <w:szCs w:val="22"/>
          <w:lang w:val="en-GB"/>
        </w:rPr>
        <w:t>34.1</w:t>
      </w:r>
      <w:r w:rsidRPr="00021EB3">
        <w:rPr>
          <w:rFonts w:ascii="Times New Roman" w:hAnsi="Times New Roman"/>
          <w:b w:val="0"/>
          <w:bCs/>
          <w:sz w:val="22"/>
          <w:szCs w:val="22"/>
          <w:lang w:val="en-GB"/>
        </w:rPr>
        <w:tab/>
      </w:r>
      <w:r w:rsidR="00F44337">
        <w:rPr>
          <w:rFonts w:ascii="Times New Roman" w:hAnsi="Times New Roman"/>
          <w:b w:val="0"/>
          <w:bCs/>
          <w:sz w:val="22"/>
          <w:szCs w:val="22"/>
          <w:lang w:val="en-GB"/>
        </w:rPr>
        <w:t>The period of implementation shall be 24 months.</w:t>
      </w:r>
    </w:p>
    <w:p w14:paraId="743019FE" w14:textId="77777777" w:rsidR="001050EE" w:rsidRPr="00021EB3" w:rsidRDefault="001050EE" w:rsidP="00021EB3">
      <w:pPr>
        <w:spacing w:before="240"/>
        <w:ind w:left="1276" w:hanging="1276"/>
        <w:jc w:val="both"/>
        <w:rPr>
          <w:b/>
          <w:szCs w:val="24"/>
        </w:rPr>
      </w:pPr>
      <w:bookmarkStart w:id="25" w:name="_Toc76894432"/>
      <w:r w:rsidRPr="00021EB3">
        <w:rPr>
          <w:b/>
          <w:szCs w:val="24"/>
        </w:rPr>
        <w:t>Article 36</w:t>
      </w:r>
      <w:r w:rsidRPr="00021EB3">
        <w:rPr>
          <w:b/>
          <w:szCs w:val="24"/>
        </w:rPr>
        <w:tab/>
        <w:t xml:space="preserve">Delays in </w:t>
      </w:r>
      <w:r w:rsidR="009639E9" w:rsidRPr="00021EB3">
        <w:rPr>
          <w:b/>
          <w:szCs w:val="24"/>
        </w:rPr>
        <w:t xml:space="preserve">the </w:t>
      </w:r>
      <w:r w:rsidRPr="00021EB3">
        <w:rPr>
          <w:b/>
          <w:szCs w:val="24"/>
        </w:rPr>
        <w:t>implementation of tasks</w:t>
      </w:r>
      <w:bookmarkEnd w:id="25"/>
    </w:p>
    <w:p w14:paraId="74622420" w14:textId="77777777" w:rsidR="001050EE" w:rsidRDefault="001050EE" w:rsidP="006B2CA8">
      <w:pPr>
        <w:spacing w:before="120" w:after="120"/>
        <w:ind w:left="1276" w:hanging="709"/>
        <w:jc w:val="both"/>
        <w:rPr>
          <w:sz w:val="22"/>
          <w:szCs w:val="22"/>
        </w:rPr>
      </w:pPr>
      <w:r w:rsidRPr="00021EB3">
        <w:rPr>
          <w:bCs/>
          <w:sz w:val="22"/>
          <w:szCs w:val="22"/>
        </w:rPr>
        <w:t>36.1</w:t>
      </w:r>
      <w:r w:rsidRPr="00021EB3">
        <w:rPr>
          <w:bCs/>
          <w:sz w:val="22"/>
          <w:szCs w:val="22"/>
        </w:rPr>
        <w:tab/>
      </w:r>
      <w:r w:rsidRPr="00F44337">
        <w:rPr>
          <w:sz w:val="22"/>
          <w:szCs w:val="22"/>
        </w:rPr>
        <w:t xml:space="preserve">The rate of liquidated damages for delays in the completion of </w:t>
      </w:r>
      <w:r w:rsidR="00D323DA" w:rsidRPr="00F44337">
        <w:rPr>
          <w:sz w:val="22"/>
          <w:szCs w:val="22"/>
        </w:rPr>
        <w:t xml:space="preserve">tasks </w:t>
      </w:r>
      <w:r w:rsidRPr="00F44337">
        <w:rPr>
          <w:sz w:val="22"/>
          <w:szCs w:val="22"/>
        </w:rPr>
        <w:t>shall be 0.1% of the contract price for every day or part thereof which elapses between the end of the period of implementation of tasks and the actual date of completion, up to a maximum amount of 10</w:t>
      </w:r>
      <w:r w:rsidR="00E725FE" w:rsidRPr="00F44337">
        <w:rPr>
          <w:w w:val="50"/>
          <w:sz w:val="22"/>
          <w:szCs w:val="22"/>
        </w:rPr>
        <w:t> </w:t>
      </w:r>
      <w:r w:rsidRPr="00F44337">
        <w:rPr>
          <w:sz w:val="22"/>
          <w:szCs w:val="22"/>
        </w:rPr>
        <w:t>% of the contract price or, if the contract is subdivided into phases, 10</w:t>
      </w:r>
      <w:r w:rsidR="00E725FE" w:rsidRPr="00F44337">
        <w:rPr>
          <w:w w:val="50"/>
          <w:sz w:val="22"/>
          <w:szCs w:val="22"/>
        </w:rPr>
        <w:t> </w:t>
      </w:r>
      <w:r w:rsidRPr="00F44337">
        <w:rPr>
          <w:sz w:val="22"/>
          <w:szCs w:val="22"/>
        </w:rPr>
        <w:t>% of the price of the phase concerned</w:t>
      </w:r>
      <w:r w:rsidR="006B2CA8" w:rsidRPr="00F44337">
        <w:rPr>
          <w:sz w:val="22"/>
          <w:szCs w:val="22"/>
        </w:rPr>
        <w:t>.</w:t>
      </w:r>
    </w:p>
    <w:p w14:paraId="7410CD64" w14:textId="77777777" w:rsidR="001050EE" w:rsidRPr="00116CA6" w:rsidRDefault="001050EE" w:rsidP="00116CA6">
      <w:pPr>
        <w:spacing w:before="240"/>
        <w:ind w:left="1276" w:hanging="1276"/>
        <w:jc w:val="both"/>
        <w:rPr>
          <w:b/>
          <w:szCs w:val="24"/>
        </w:rPr>
      </w:pPr>
      <w:bookmarkStart w:id="26" w:name="_Toc76894434"/>
      <w:r w:rsidRPr="00116CA6">
        <w:rPr>
          <w:b/>
          <w:szCs w:val="24"/>
        </w:rPr>
        <w:t>Article 39</w:t>
      </w:r>
      <w:r w:rsidRPr="00116CA6">
        <w:rPr>
          <w:b/>
          <w:szCs w:val="24"/>
        </w:rPr>
        <w:tab/>
        <w:t>Work register</w:t>
      </w:r>
      <w:bookmarkEnd w:id="26"/>
    </w:p>
    <w:p w14:paraId="43A47994" w14:textId="77777777" w:rsidR="00F44337" w:rsidRPr="00F44337" w:rsidRDefault="00F44337" w:rsidP="00F44337">
      <w:pPr>
        <w:spacing w:before="240"/>
        <w:ind w:left="1276" w:hanging="1276"/>
        <w:jc w:val="both"/>
        <w:rPr>
          <w:bCs/>
          <w:sz w:val="22"/>
          <w:szCs w:val="22"/>
        </w:rPr>
      </w:pPr>
      <w:bookmarkStart w:id="27" w:name="_Toc76894435"/>
      <w:r w:rsidRPr="00F44337">
        <w:rPr>
          <w:bCs/>
          <w:sz w:val="22"/>
          <w:szCs w:val="22"/>
        </w:rPr>
        <w:t>39.1</w:t>
      </w:r>
      <w:r w:rsidRPr="00F44337">
        <w:rPr>
          <w:bCs/>
          <w:sz w:val="22"/>
          <w:szCs w:val="22"/>
        </w:rPr>
        <w:tab/>
        <w:t>A Work Register is required.</w:t>
      </w:r>
      <w:r w:rsidR="00EB1A88">
        <w:rPr>
          <w:bCs/>
          <w:sz w:val="22"/>
          <w:szCs w:val="22"/>
        </w:rPr>
        <w:t xml:space="preserve"> </w:t>
      </w:r>
      <w:r w:rsidR="00EB1A88" w:rsidRPr="00EB1A88">
        <w:rPr>
          <w:bCs/>
          <w:sz w:val="22"/>
          <w:szCs w:val="22"/>
        </w:rPr>
        <w:t xml:space="preserve">The format of the works register will be determined by the Supervisor after the Contractor’s submission of the detailed performance programme for the works. The Supervisor may revise the format from time to time. </w:t>
      </w:r>
      <w:r w:rsidRPr="00F44337">
        <w:rPr>
          <w:bCs/>
          <w:sz w:val="22"/>
          <w:szCs w:val="22"/>
        </w:rPr>
        <w:t xml:space="preserve"> In addition to the provisions of Article 39.1</w:t>
      </w:r>
      <w:r w:rsidR="00EB1A88">
        <w:rPr>
          <w:bCs/>
          <w:sz w:val="22"/>
          <w:szCs w:val="22"/>
        </w:rPr>
        <w:t xml:space="preserve"> of the General Conditions</w:t>
      </w:r>
      <w:r w:rsidRPr="00F44337">
        <w:rPr>
          <w:bCs/>
          <w:sz w:val="22"/>
          <w:szCs w:val="22"/>
        </w:rPr>
        <w:t>, the Work Register shall record the following information: all contractual correspondence and data received; all work stoppages or delays; accidents on site; official visitors to site; all activities in progress at any time on site showing the start and end time and full details or the resources employed per activity. It shall also contain detailed records of the Works Contractor plant on site and its precise date of arrival or removal from site, its date of manufacture, working condition, the date commissioned to commence work, its availability and utilization. Plant availability figures for each category of plant shall be established and kept up to date.</w:t>
      </w:r>
    </w:p>
    <w:p w14:paraId="17D8ED2C" w14:textId="77777777" w:rsidR="00F44337" w:rsidRDefault="00F44337" w:rsidP="00F44337">
      <w:pPr>
        <w:spacing w:before="240"/>
        <w:ind w:left="1276" w:hanging="1276"/>
        <w:jc w:val="both"/>
        <w:rPr>
          <w:bCs/>
          <w:sz w:val="22"/>
          <w:szCs w:val="22"/>
        </w:rPr>
      </w:pPr>
      <w:r w:rsidRPr="00F44337">
        <w:rPr>
          <w:bCs/>
          <w:sz w:val="22"/>
          <w:szCs w:val="22"/>
        </w:rPr>
        <w:t>39.2</w:t>
      </w:r>
      <w:r w:rsidRPr="00F44337">
        <w:rPr>
          <w:bCs/>
          <w:sz w:val="22"/>
          <w:szCs w:val="22"/>
        </w:rPr>
        <w:tab/>
        <w:t>The Work Register shall be kept up to date from the commencement date of the works until the final acceptance date of the works. It shall be signed daily by the authorized representatives of the Supervisor and Works Contractor until the date of provisional acceptance of the works, and as needed during the defect liability period of the works. The Work Register shall be kept in a secured manner at Site and shall be made available for inspection upon request to representatives of the Supervisor, Contracting Authority, European Union and Auditors. A scanned copy of each daily entry in the Work Register shall be stored electronically in an appropriate digital storage media which shall also be transmitted by e-mail on a daily basis to the Supervisor during the period of implementation of tasks.</w:t>
      </w:r>
      <w:r w:rsidR="00176CFE">
        <w:rPr>
          <w:bCs/>
          <w:sz w:val="22"/>
          <w:szCs w:val="22"/>
        </w:rPr>
        <w:t xml:space="preserve"> The technical rules for drawing up the statements shall be agreed between the supervisor’s representative and the contractor.</w:t>
      </w:r>
    </w:p>
    <w:p w14:paraId="780F729E" w14:textId="77777777" w:rsidR="001050EE" w:rsidRPr="00105352" w:rsidRDefault="001050EE" w:rsidP="00F44337">
      <w:pPr>
        <w:spacing w:before="240"/>
        <w:ind w:left="1276" w:hanging="1276"/>
        <w:jc w:val="both"/>
        <w:rPr>
          <w:b/>
          <w:szCs w:val="24"/>
        </w:rPr>
      </w:pPr>
      <w:r w:rsidRPr="00105352">
        <w:rPr>
          <w:b/>
          <w:szCs w:val="24"/>
        </w:rPr>
        <w:t>Article 40</w:t>
      </w:r>
      <w:r w:rsidRPr="00105352">
        <w:rPr>
          <w:b/>
          <w:szCs w:val="24"/>
        </w:rPr>
        <w:tab/>
        <w:t>Origin and quality of works and materials</w:t>
      </w:r>
      <w:bookmarkEnd w:id="27"/>
    </w:p>
    <w:p w14:paraId="03AD1C1A" w14:textId="7EF59AED" w:rsidR="00105352" w:rsidRPr="00105352" w:rsidRDefault="001050EE" w:rsidP="00105352">
      <w:pPr>
        <w:pStyle w:val="Heading2"/>
        <w:keepNext w:val="0"/>
        <w:numPr>
          <w:ilvl w:val="1"/>
          <w:numId w:val="0"/>
        </w:numPr>
        <w:spacing w:before="120" w:after="120"/>
        <w:ind w:left="1276" w:hanging="709"/>
        <w:rPr>
          <w:sz w:val="22"/>
          <w:szCs w:val="22"/>
          <w:highlight w:val="lightGray"/>
          <w:lang w:val="en-GB"/>
        </w:rPr>
      </w:pPr>
      <w:r w:rsidRPr="00105352">
        <w:rPr>
          <w:rFonts w:ascii="Times New Roman" w:hAnsi="Times New Roman"/>
          <w:sz w:val="22"/>
          <w:szCs w:val="22"/>
          <w:lang w:val="en-GB"/>
        </w:rPr>
        <w:t>40.1</w:t>
      </w:r>
      <w:r w:rsidRPr="00105352">
        <w:rPr>
          <w:sz w:val="22"/>
          <w:szCs w:val="22"/>
          <w:lang w:val="en-GB"/>
        </w:rPr>
        <w:tab/>
      </w:r>
      <w:r w:rsidR="00105352" w:rsidRPr="00B51CA9">
        <w:rPr>
          <w:rFonts w:ascii="Times New Roman" w:hAnsi="Times New Roman"/>
          <w:b w:val="0"/>
          <w:sz w:val="22"/>
          <w:szCs w:val="22"/>
          <w:lang w:val="en-US"/>
        </w:rPr>
        <w:t xml:space="preserve">All goods purchased under the </w:t>
      </w:r>
      <w:r w:rsidR="00105352">
        <w:rPr>
          <w:rFonts w:ascii="Times New Roman" w:hAnsi="Times New Roman"/>
          <w:b w:val="0"/>
          <w:sz w:val="22"/>
          <w:szCs w:val="22"/>
          <w:lang w:val="en-US"/>
        </w:rPr>
        <w:t>c</w:t>
      </w:r>
      <w:r w:rsidR="00105352" w:rsidRPr="00B51CA9">
        <w:rPr>
          <w:rFonts w:ascii="Times New Roman" w:hAnsi="Times New Roman"/>
          <w:b w:val="0"/>
          <w:sz w:val="22"/>
          <w:szCs w:val="22"/>
          <w:lang w:val="en-US"/>
        </w:rPr>
        <w:t xml:space="preserve">ontract must originate in any eligible source country as defined in </w:t>
      </w:r>
      <w:r w:rsidR="001C0064">
        <w:rPr>
          <w:rFonts w:ascii="Times New Roman" w:hAnsi="Times New Roman"/>
          <w:b w:val="0"/>
          <w:sz w:val="22"/>
          <w:szCs w:val="22"/>
          <w:lang w:val="en-US"/>
        </w:rPr>
        <w:t>the EDF</w:t>
      </w:r>
      <w:r w:rsidR="00105352">
        <w:rPr>
          <w:rFonts w:ascii="Times New Roman" w:hAnsi="Times New Roman"/>
          <w:b w:val="0"/>
          <w:sz w:val="22"/>
          <w:szCs w:val="22"/>
          <w:lang w:val="en-US"/>
        </w:rPr>
        <w:t xml:space="preserve"> </w:t>
      </w:r>
      <w:r w:rsidR="0099166E">
        <w:rPr>
          <w:rFonts w:ascii="Times New Roman" w:hAnsi="Times New Roman"/>
          <w:b w:val="0"/>
          <w:sz w:val="22"/>
          <w:szCs w:val="22"/>
          <w:lang w:val="en-US"/>
        </w:rPr>
        <w:t>programme</w:t>
      </w:r>
      <w:r w:rsidR="00105352">
        <w:rPr>
          <w:rFonts w:ascii="Times New Roman" w:hAnsi="Times New Roman"/>
          <w:b w:val="0"/>
          <w:sz w:val="22"/>
          <w:szCs w:val="22"/>
          <w:lang w:val="en-GB"/>
        </w:rPr>
        <w:t xml:space="preserve">. </w:t>
      </w:r>
      <w:r w:rsidR="00105352" w:rsidRPr="00105352">
        <w:rPr>
          <w:rFonts w:ascii="Times New Roman" w:hAnsi="Times New Roman"/>
          <w:b w:val="0"/>
          <w:sz w:val="22"/>
          <w:szCs w:val="22"/>
          <w:lang w:val="en-GB"/>
        </w:rPr>
        <w:t xml:space="preserve">However, the goods to be purchased may originate from any country, whenever the total price of the estimated quantity of those goods, as reflected in a separate item of the Breakdown of the lump-sum price (Volume 4.2.3) is below EUR 100 000.  </w:t>
      </w:r>
    </w:p>
    <w:p w14:paraId="231BB8EF" w14:textId="77777777" w:rsidR="00105352" w:rsidRDefault="00105352" w:rsidP="00105352">
      <w:pPr>
        <w:ind w:left="567" w:firstLine="720"/>
        <w:jc w:val="both"/>
        <w:outlineLvl w:val="1"/>
        <w:rPr>
          <w:sz w:val="22"/>
          <w:szCs w:val="22"/>
        </w:rPr>
      </w:pPr>
      <w:r w:rsidRPr="00105352">
        <w:rPr>
          <w:sz w:val="22"/>
          <w:szCs w:val="22"/>
        </w:rPr>
        <w:t xml:space="preserve">A category of similar goods to be purchased shall not </w:t>
      </w:r>
      <w:r>
        <w:rPr>
          <w:sz w:val="22"/>
          <w:szCs w:val="22"/>
        </w:rPr>
        <w:t>be broken down over more than 1</w:t>
      </w:r>
    </w:p>
    <w:p w14:paraId="79927818" w14:textId="77777777" w:rsidR="00105352" w:rsidRPr="00B51CA9" w:rsidRDefault="00105352" w:rsidP="00105352">
      <w:pPr>
        <w:ind w:left="567" w:firstLine="720"/>
        <w:jc w:val="both"/>
        <w:outlineLvl w:val="1"/>
        <w:rPr>
          <w:sz w:val="22"/>
          <w:szCs w:val="22"/>
        </w:rPr>
      </w:pPr>
      <w:r w:rsidRPr="00105352">
        <w:rPr>
          <w:sz w:val="22"/>
          <w:szCs w:val="22"/>
        </w:rPr>
        <w:t>item of the breakdown of the lump-sum price (Volume 4.2.3).</w:t>
      </w:r>
    </w:p>
    <w:p w14:paraId="031637AB" w14:textId="77777777" w:rsidR="00D16C30" w:rsidRPr="00D16C30" w:rsidRDefault="00D16C30" w:rsidP="00105352">
      <w:pPr>
        <w:spacing w:before="120" w:after="120"/>
        <w:ind w:left="1276"/>
        <w:jc w:val="both"/>
        <w:rPr>
          <w:sz w:val="22"/>
          <w:szCs w:val="22"/>
        </w:rPr>
      </w:pPr>
      <w:r w:rsidRPr="00D16C30">
        <w:rPr>
          <w:sz w:val="22"/>
          <w:szCs w:val="22"/>
        </w:rPr>
        <w:t>For these purposes, ‘origin’ means the place where the goods are mined, grown, produced or manufactured and/or from which services are provided. The origin of the goods must be determined according to the EU Customs Code or the applicable international agreement.</w:t>
      </w:r>
    </w:p>
    <w:p w14:paraId="066253D8" w14:textId="77777777" w:rsidR="001050EE" w:rsidRPr="008628AC" w:rsidRDefault="001050EE" w:rsidP="00A12DBD">
      <w:pPr>
        <w:pStyle w:val="Heading2"/>
        <w:keepNext w:val="0"/>
        <w:numPr>
          <w:ilvl w:val="1"/>
          <w:numId w:val="0"/>
        </w:numPr>
        <w:spacing w:before="120" w:after="120"/>
        <w:ind w:left="1276"/>
        <w:rPr>
          <w:rFonts w:ascii="Times New Roman" w:hAnsi="Times New Roman"/>
          <w:b w:val="0"/>
          <w:sz w:val="22"/>
          <w:szCs w:val="22"/>
          <w:lang w:val="en-US"/>
        </w:rPr>
      </w:pPr>
      <w:r w:rsidRPr="008628AC">
        <w:rPr>
          <w:rFonts w:ascii="Times New Roman" w:hAnsi="Times New Roman"/>
          <w:b w:val="0"/>
          <w:sz w:val="22"/>
          <w:szCs w:val="22"/>
          <w:lang w:val="en-US"/>
        </w:rPr>
        <w:t>Goods originating in the EU include goods originating in the Over</w:t>
      </w:r>
      <w:r w:rsidR="00D16C30">
        <w:rPr>
          <w:rFonts w:ascii="Times New Roman" w:hAnsi="Times New Roman"/>
          <w:b w:val="0"/>
          <w:sz w:val="22"/>
          <w:szCs w:val="22"/>
          <w:lang w:val="en-US"/>
        </w:rPr>
        <w:t>seas Countries and Territories.</w:t>
      </w:r>
    </w:p>
    <w:p w14:paraId="05374C35" w14:textId="77777777" w:rsidR="001050EE" w:rsidRPr="00E725FE" w:rsidRDefault="001050EE" w:rsidP="00A12DBD">
      <w:pPr>
        <w:spacing w:after="120"/>
        <w:ind w:left="1276"/>
        <w:jc w:val="both"/>
        <w:rPr>
          <w:sz w:val="22"/>
          <w:szCs w:val="22"/>
        </w:rPr>
      </w:pPr>
      <w:r w:rsidRPr="00E725FE">
        <w:rPr>
          <w:sz w:val="22"/>
          <w:szCs w:val="22"/>
        </w:rPr>
        <w:t xml:space="preserve">When importing goods, any change in the specified origin must be pointed out to the project </w:t>
      </w:r>
      <w:r w:rsidR="00336151">
        <w:rPr>
          <w:sz w:val="22"/>
          <w:szCs w:val="22"/>
        </w:rPr>
        <w:t>s</w:t>
      </w:r>
      <w:r w:rsidRPr="00E725FE">
        <w:rPr>
          <w:sz w:val="22"/>
          <w:szCs w:val="22"/>
        </w:rPr>
        <w:t>upervisor and approved by him.</w:t>
      </w:r>
    </w:p>
    <w:p w14:paraId="1A83BCA4" w14:textId="77777777" w:rsidR="00A05A66" w:rsidRPr="00C76B6B" w:rsidRDefault="00A05A66" w:rsidP="00A05A66">
      <w:pPr>
        <w:spacing w:before="120" w:after="120"/>
        <w:ind w:left="1276" w:hanging="709"/>
        <w:jc w:val="both"/>
        <w:rPr>
          <w:sz w:val="22"/>
          <w:szCs w:val="22"/>
        </w:rPr>
      </w:pPr>
      <w:r w:rsidRPr="00EB1A88">
        <w:rPr>
          <w:bCs/>
          <w:sz w:val="22"/>
          <w:szCs w:val="22"/>
        </w:rPr>
        <w:t>40.2</w:t>
      </w:r>
      <w:r w:rsidRPr="00EB1A88">
        <w:rPr>
          <w:bCs/>
          <w:sz w:val="22"/>
          <w:szCs w:val="22"/>
        </w:rPr>
        <w:tab/>
      </w:r>
      <w:r w:rsidRPr="00E811FC">
        <w:rPr>
          <w:sz w:val="22"/>
          <w:szCs w:val="22"/>
        </w:rPr>
        <w:t>The works and the objects, appliances, equipment or materials used in their construction must comply with</w:t>
      </w:r>
      <w:r w:rsidRPr="00C76B6B">
        <w:rPr>
          <w:sz w:val="22"/>
          <w:szCs w:val="22"/>
        </w:rPr>
        <w:t>:</w:t>
      </w:r>
    </w:p>
    <w:p w14:paraId="4AE89441" w14:textId="77777777" w:rsidR="00A05A66" w:rsidRPr="00E811FC" w:rsidRDefault="00A05A66" w:rsidP="00A05A66">
      <w:pPr>
        <w:ind w:left="1701" w:hanging="425"/>
        <w:jc w:val="both"/>
        <w:rPr>
          <w:sz w:val="22"/>
          <w:szCs w:val="22"/>
        </w:rPr>
      </w:pPr>
      <w:r w:rsidRPr="00EB1A88">
        <w:rPr>
          <w:sz w:val="22"/>
          <w:szCs w:val="22"/>
        </w:rPr>
        <w:lastRenderedPageBreak/>
        <w:t>(*)</w:t>
      </w:r>
      <w:r w:rsidRPr="00EB1A88">
        <w:rPr>
          <w:sz w:val="22"/>
          <w:szCs w:val="22"/>
        </w:rPr>
        <w:tab/>
        <w:t>the following specifications – the Technical Specifications of the contract</w:t>
      </w:r>
    </w:p>
    <w:p w14:paraId="578C4FB0" w14:textId="77777777" w:rsidR="00A05A66" w:rsidRPr="007F6A13" w:rsidRDefault="00A05A66" w:rsidP="00A05A66">
      <w:pPr>
        <w:ind w:left="1701" w:hanging="425"/>
        <w:jc w:val="both"/>
        <w:rPr>
          <w:sz w:val="22"/>
          <w:szCs w:val="22"/>
        </w:rPr>
      </w:pPr>
      <w:r w:rsidRPr="0091728E">
        <w:rPr>
          <w:sz w:val="22"/>
          <w:szCs w:val="22"/>
        </w:rPr>
        <w:t>(*)</w:t>
      </w:r>
      <w:r w:rsidRPr="0091728E">
        <w:rPr>
          <w:sz w:val="22"/>
          <w:szCs w:val="22"/>
        </w:rPr>
        <w:tab/>
        <w:t xml:space="preserve">the </w:t>
      </w:r>
      <w:r>
        <w:rPr>
          <w:sz w:val="22"/>
          <w:szCs w:val="22"/>
        </w:rPr>
        <w:t xml:space="preserve">design </w:t>
      </w:r>
      <w:r w:rsidRPr="0091728E">
        <w:rPr>
          <w:sz w:val="22"/>
          <w:szCs w:val="22"/>
        </w:rPr>
        <w:t xml:space="preserve">requirement </w:t>
      </w:r>
      <w:r>
        <w:rPr>
          <w:sz w:val="22"/>
          <w:szCs w:val="22"/>
        </w:rPr>
        <w:t xml:space="preserve">as calculated in </w:t>
      </w:r>
      <w:r w:rsidRPr="0091728E">
        <w:rPr>
          <w:sz w:val="22"/>
          <w:szCs w:val="22"/>
        </w:rPr>
        <w:t xml:space="preserve">the design documents, </w:t>
      </w:r>
      <w:r>
        <w:rPr>
          <w:sz w:val="22"/>
          <w:szCs w:val="22"/>
        </w:rPr>
        <w:t xml:space="preserve">and </w:t>
      </w:r>
      <w:r w:rsidRPr="0091728E">
        <w:rPr>
          <w:sz w:val="22"/>
          <w:szCs w:val="22"/>
        </w:rPr>
        <w:t>includ</w:t>
      </w:r>
      <w:r>
        <w:rPr>
          <w:sz w:val="22"/>
          <w:szCs w:val="22"/>
        </w:rPr>
        <w:t>ed in the</w:t>
      </w:r>
      <w:r w:rsidRPr="0091728E">
        <w:rPr>
          <w:sz w:val="22"/>
          <w:szCs w:val="22"/>
        </w:rPr>
        <w:t xml:space="preserve"> drawings</w:t>
      </w:r>
      <w:r>
        <w:rPr>
          <w:sz w:val="22"/>
          <w:szCs w:val="22"/>
        </w:rPr>
        <w:t xml:space="preserve"> for </w:t>
      </w:r>
      <w:r w:rsidRPr="0091728E">
        <w:rPr>
          <w:sz w:val="22"/>
          <w:szCs w:val="22"/>
        </w:rPr>
        <w:t>the contract</w:t>
      </w:r>
    </w:p>
    <w:p w14:paraId="3CD9F71E" w14:textId="76B5DB60" w:rsidR="00A05A66" w:rsidRPr="00F44337" w:rsidRDefault="00A05A66" w:rsidP="00A05A66">
      <w:pPr>
        <w:spacing w:before="120" w:after="120"/>
        <w:ind w:left="1276" w:hanging="709"/>
        <w:jc w:val="both"/>
        <w:rPr>
          <w:bCs/>
          <w:sz w:val="22"/>
          <w:szCs w:val="22"/>
        </w:rPr>
      </w:pPr>
      <w:r w:rsidRPr="00F44337">
        <w:rPr>
          <w:bCs/>
          <w:sz w:val="22"/>
          <w:szCs w:val="22"/>
        </w:rPr>
        <w:t>40.3</w:t>
      </w:r>
      <w:r w:rsidRPr="00F44337">
        <w:rPr>
          <w:sz w:val="22"/>
          <w:szCs w:val="22"/>
        </w:rPr>
        <w:tab/>
      </w:r>
      <w:r w:rsidR="001C0064" w:rsidRPr="001C0064">
        <w:rPr>
          <w:sz w:val="22"/>
          <w:szCs w:val="22"/>
        </w:rPr>
        <w:t>The requirement for preliminary technical acceptance and the conditions governing its implementation shall be at the discretion of the Supervisor.</w:t>
      </w:r>
    </w:p>
    <w:p w14:paraId="09A8D299" w14:textId="171E71EB" w:rsidR="001050EE" w:rsidRPr="00116CA6" w:rsidRDefault="001050EE" w:rsidP="00A12DBD">
      <w:pPr>
        <w:spacing w:before="240"/>
        <w:ind w:left="1276" w:hanging="1276"/>
        <w:jc w:val="both"/>
        <w:rPr>
          <w:b/>
          <w:szCs w:val="24"/>
        </w:rPr>
      </w:pPr>
      <w:bookmarkStart w:id="28" w:name="_Toc76894436"/>
      <w:r w:rsidRPr="00116CA6">
        <w:rPr>
          <w:b/>
          <w:szCs w:val="24"/>
        </w:rPr>
        <w:t>Article 41</w:t>
      </w:r>
      <w:r w:rsidRPr="00116CA6">
        <w:rPr>
          <w:b/>
          <w:szCs w:val="24"/>
        </w:rPr>
        <w:tab/>
        <w:t>Inspection and testing</w:t>
      </w:r>
      <w:bookmarkEnd w:id="28"/>
    </w:p>
    <w:p w14:paraId="3396C73C" w14:textId="5D362F63" w:rsidR="00A05A66" w:rsidRDefault="00F26ADB" w:rsidP="00164F1F">
      <w:pPr>
        <w:spacing w:before="120" w:after="120"/>
        <w:ind w:left="1276"/>
        <w:jc w:val="both"/>
        <w:rPr>
          <w:sz w:val="22"/>
          <w:szCs w:val="22"/>
        </w:rPr>
      </w:pPr>
      <w:r w:rsidRPr="00F26ADB">
        <w:rPr>
          <w:sz w:val="22"/>
          <w:szCs w:val="22"/>
        </w:rPr>
        <w:t>The testing shall be done at the work site or wherever the Supervisor representative determines.</w:t>
      </w:r>
      <w:r w:rsidR="00B62BEE">
        <w:rPr>
          <w:sz w:val="22"/>
          <w:szCs w:val="22"/>
        </w:rPr>
        <w:t xml:space="preserve"> Reference shall be made to the required tests in Particular Specifications of the Project.</w:t>
      </w:r>
    </w:p>
    <w:p w14:paraId="2A9C8C2C" w14:textId="77777777" w:rsidR="001050EE" w:rsidRPr="00116CA6" w:rsidRDefault="001050EE" w:rsidP="00116CA6">
      <w:pPr>
        <w:spacing w:before="240"/>
        <w:ind w:left="1276" w:hanging="1276"/>
        <w:jc w:val="both"/>
        <w:rPr>
          <w:b/>
          <w:szCs w:val="24"/>
        </w:rPr>
      </w:pPr>
      <w:bookmarkStart w:id="29" w:name="_Toc76894437"/>
      <w:r w:rsidRPr="00116CA6">
        <w:rPr>
          <w:b/>
          <w:szCs w:val="24"/>
        </w:rPr>
        <w:t>Article 43</w:t>
      </w:r>
      <w:r w:rsidRPr="00116CA6">
        <w:rPr>
          <w:b/>
          <w:szCs w:val="24"/>
        </w:rPr>
        <w:tab/>
        <w:t>Ownership of plant and materials</w:t>
      </w:r>
      <w:bookmarkEnd w:id="29"/>
    </w:p>
    <w:p w14:paraId="2AFBA6F9" w14:textId="29E6116F" w:rsidR="00B62BEE" w:rsidRPr="00A12DBD" w:rsidRDefault="00551BF2" w:rsidP="00A12DBD">
      <w:pPr>
        <w:spacing w:before="120" w:after="120"/>
        <w:ind w:left="1276" w:hanging="709"/>
        <w:jc w:val="both"/>
        <w:rPr>
          <w:bCs/>
          <w:sz w:val="22"/>
          <w:szCs w:val="22"/>
        </w:rPr>
      </w:pPr>
      <w:r>
        <w:rPr>
          <w:bCs/>
          <w:sz w:val="22"/>
          <w:szCs w:val="22"/>
        </w:rPr>
        <w:t>43.2</w:t>
      </w:r>
      <w:r>
        <w:rPr>
          <w:bCs/>
          <w:sz w:val="22"/>
          <w:szCs w:val="22"/>
        </w:rPr>
        <w:tab/>
      </w:r>
      <w:r w:rsidR="002043FD" w:rsidRPr="002043FD">
        <w:rPr>
          <w:sz w:val="22"/>
          <w:szCs w:val="22"/>
        </w:rPr>
        <w:t>All equipment, temporary works, plant and materials on site owned by the Contractor or by any company in which the Contractor has a controlling interest shall, for the duration of the execution of the works, be vested in the Contracting Authority.</w:t>
      </w:r>
    </w:p>
    <w:p w14:paraId="4B40A343" w14:textId="77777777" w:rsidR="001050EE" w:rsidRPr="00116CA6" w:rsidRDefault="001050EE" w:rsidP="005C3886">
      <w:pPr>
        <w:spacing w:before="120" w:after="120"/>
        <w:jc w:val="both"/>
        <w:rPr>
          <w:b/>
          <w:szCs w:val="24"/>
        </w:rPr>
      </w:pPr>
      <w:bookmarkStart w:id="30" w:name="_Toc76894438"/>
      <w:r w:rsidRPr="00116CA6">
        <w:rPr>
          <w:b/>
          <w:szCs w:val="24"/>
        </w:rPr>
        <w:t>Article 44:</w:t>
      </w:r>
      <w:r w:rsidRPr="00116CA6">
        <w:rPr>
          <w:b/>
          <w:szCs w:val="24"/>
        </w:rPr>
        <w:tab/>
        <w:t>General principles for payments</w:t>
      </w:r>
      <w:bookmarkEnd w:id="30"/>
    </w:p>
    <w:p w14:paraId="09C41F87" w14:textId="77777777" w:rsidR="001050EE" w:rsidRPr="00A12DBD" w:rsidRDefault="001050EE" w:rsidP="00A12DBD">
      <w:pPr>
        <w:tabs>
          <w:tab w:val="right" w:pos="9885"/>
        </w:tabs>
        <w:spacing w:before="120" w:after="120"/>
        <w:ind w:left="1276" w:hanging="709"/>
        <w:jc w:val="both"/>
        <w:rPr>
          <w:sz w:val="22"/>
          <w:szCs w:val="22"/>
        </w:rPr>
      </w:pPr>
      <w:r w:rsidRPr="00A12DBD">
        <w:rPr>
          <w:bCs/>
          <w:sz w:val="22"/>
          <w:szCs w:val="22"/>
        </w:rPr>
        <w:t>44.1</w:t>
      </w:r>
      <w:r w:rsidRPr="00A12DBD">
        <w:rPr>
          <w:sz w:val="22"/>
          <w:szCs w:val="22"/>
        </w:rPr>
        <w:tab/>
        <w:t xml:space="preserve">Payments shall be made in </w:t>
      </w:r>
      <w:r w:rsidR="00CD4AAA">
        <w:rPr>
          <w:sz w:val="22"/>
          <w:szCs w:val="22"/>
        </w:rPr>
        <w:t>Euro</w:t>
      </w:r>
      <w:r w:rsidRPr="00A12DBD">
        <w:rPr>
          <w:sz w:val="22"/>
          <w:szCs w:val="22"/>
        </w:rPr>
        <w:t xml:space="preserve">. </w:t>
      </w:r>
    </w:p>
    <w:p w14:paraId="43FA3DE2" w14:textId="77777777" w:rsidR="00CD4AAA" w:rsidRDefault="001050EE" w:rsidP="00A12DBD">
      <w:pPr>
        <w:spacing w:before="120" w:after="120"/>
        <w:ind w:left="1276" w:hanging="709"/>
        <w:jc w:val="both"/>
        <w:rPr>
          <w:sz w:val="22"/>
          <w:szCs w:val="22"/>
        </w:rPr>
      </w:pPr>
      <w:r w:rsidRPr="00A12DBD">
        <w:rPr>
          <w:bCs/>
          <w:sz w:val="22"/>
          <w:szCs w:val="22"/>
        </w:rPr>
        <w:t>44.2</w:t>
      </w:r>
      <w:r w:rsidRPr="00A12DBD">
        <w:rPr>
          <w:sz w:val="22"/>
          <w:szCs w:val="22"/>
        </w:rPr>
        <w:tab/>
      </w:r>
      <w:r w:rsidR="009639E9" w:rsidRPr="00A12DBD">
        <w:rPr>
          <w:sz w:val="22"/>
          <w:szCs w:val="22"/>
        </w:rPr>
        <w:t>If</w:t>
      </w:r>
      <w:r w:rsidRPr="00A12DBD">
        <w:rPr>
          <w:sz w:val="22"/>
          <w:szCs w:val="22"/>
        </w:rPr>
        <w:t xml:space="preserve"> invoices are </w:t>
      </w:r>
      <w:r w:rsidR="009639E9" w:rsidRPr="00A12DBD">
        <w:rPr>
          <w:sz w:val="22"/>
          <w:szCs w:val="22"/>
        </w:rPr>
        <w:t>submitted</w:t>
      </w:r>
      <w:r w:rsidRPr="00A12DBD">
        <w:rPr>
          <w:sz w:val="22"/>
          <w:szCs w:val="22"/>
        </w:rPr>
        <w:t xml:space="preserve"> to the </w:t>
      </w:r>
      <w:r w:rsidR="00336151">
        <w:rPr>
          <w:sz w:val="22"/>
          <w:szCs w:val="22"/>
        </w:rPr>
        <w:t>c</w:t>
      </w:r>
      <w:r w:rsidRPr="00A12DBD">
        <w:rPr>
          <w:sz w:val="22"/>
          <w:szCs w:val="22"/>
        </w:rPr>
        <w:t xml:space="preserve">ontracting </w:t>
      </w:r>
      <w:r w:rsidR="00336151">
        <w:rPr>
          <w:sz w:val="22"/>
          <w:szCs w:val="22"/>
        </w:rPr>
        <w:t>a</w:t>
      </w:r>
      <w:r w:rsidRPr="00A12DBD">
        <w:rPr>
          <w:sz w:val="22"/>
          <w:szCs w:val="22"/>
        </w:rPr>
        <w:t xml:space="preserve">uthority, the </w:t>
      </w:r>
      <w:r w:rsidR="00336151">
        <w:rPr>
          <w:sz w:val="22"/>
          <w:szCs w:val="22"/>
        </w:rPr>
        <w:t>c</w:t>
      </w:r>
      <w:r w:rsidRPr="00A12DBD">
        <w:rPr>
          <w:sz w:val="22"/>
          <w:szCs w:val="22"/>
        </w:rPr>
        <w:t xml:space="preserve">ontractor shall inform the </w:t>
      </w:r>
      <w:r w:rsidR="009639E9" w:rsidRPr="00A12DBD">
        <w:rPr>
          <w:sz w:val="22"/>
          <w:szCs w:val="22"/>
        </w:rPr>
        <w:t xml:space="preserve">European </w:t>
      </w:r>
      <w:r w:rsidRPr="00A12DBD">
        <w:rPr>
          <w:sz w:val="22"/>
          <w:szCs w:val="22"/>
        </w:rPr>
        <w:t>Commission thereof by sending a copy to</w:t>
      </w:r>
      <w:r w:rsidR="00CD4AAA">
        <w:rPr>
          <w:sz w:val="22"/>
          <w:szCs w:val="22"/>
        </w:rPr>
        <w:t>:</w:t>
      </w:r>
    </w:p>
    <w:p w14:paraId="7224D7A6" w14:textId="77777777" w:rsidR="00CD4AAA" w:rsidRDefault="001050EE" w:rsidP="00CD4AAA">
      <w:pPr>
        <w:ind w:left="1134"/>
        <w:jc w:val="both"/>
        <w:rPr>
          <w:sz w:val="22"/>
          <w:szCs w:val="22"/>
        </w:rPr>
      </w:pPr>
      <w:r w:rsidRPr="00A12DBD">
        <w:rPr>
          <w:sz w:val="22"/>
          <w:szCs w:val="22"/>
        </w:rPr>
        <w:t xml:space="preserve"> </w:t>
      </w:r>
      <w:r w:rsidR="00A551C3">
        <w:rPr>
          <w:sz w:val="22"/>
          <w:szCs w:val="22"/>
        </w:rPr>
        <w:tab/>
      </w:r>
      <w:r w:rsidR="00CD4AAA">
        <w:rPr>
          <w:sz w:val="22"/>
          <w:szCs w:val="22"/>
        </w:rPr>
        <w:t>The Head of Delegation</w:t>
      </w:r>
    </w:p>
    <w:p w14:paraId="0A71DF43" w14:textId="77777777" w:rsidR="00CD4AAA" w:rsidRDefault="00CD4AAA" w:rsidP="005C3886">
      <w:pPr>
        <w:ind w:left="1134" w:firstLine="306"/>
        <w:jc w:val="both"/>
        <w:rPr>
          <w:sz w:val="22"/>
          <w:szCs w:val="22"/>
        </w:rPr>
      </w:pPr>
      <w:r>
        <w:rPr>
          <w:sz w:val="22"/>
          <w:szCs w:val="22"/>
        </w:rPr>
        <w:t>Delegation of the European Commission to Uganda</w:t>
      </w:r>
    </w:p>
    <w:p w14:paraId="4D8ECCCE" w14:textId="77777777" w:rsidR="00CD4AAA" w:rsidRDefault="00CD4AAA" w:rsidP="005C3886">
      <w:pPr>
        <w:ind w:left="1134" w:firstLine="306"/>
        <w:jc w:val="both"/>
        <w:rPr>
          <w:sz w:val="22"/>
          <w:szCs w:val="22"/>
        </w:rPr>
      </w:pPr>
      <w:r>
        <w:rPr>
          <w:sz w:val="22"/>
          <w:szCs w:val="22"/>
        </w:rPr>
        <w:t>P. O. Box 5244</w:t>
      </w:r>
    </w:p>
    <w:p w14:paraId="7A53CEE7" w14:textId="77777777" w:rsidR="00CD4AAA" w:rsidRDefault="00CD4AAA" w:rsidP="005C3886">
      <w:pPr>
        <w:ind w:left="1134" w:firstLine="306"/>
        <w:jc w:val="both"/>
        <w:rPr>
          <w:sz w:val="22"/>
          <w:szCs w:val="22"/>
        </w:rPr>
      </w:pPr>
      <w:r>
        <w:rPr>
          <w:sz w:val="22"/>
          <w:szCs w:val="22"/>
        </w:rPr>
        <w:t>Kampala, Uganda</w:t>
      </w:r>
    </w:p>
    <w:p w14:paraId="7C356C79" w14:textId="77777777" w:rsidR="00CD4AAA" w:rsidRDefault="00CD4AAA" w:rsidP="005C3886">
      <w:pPr>
        <w:ind w:left="1134" w:firstLine="306"/>
        <w:jc w:val="both"/>
        <w:rPr>
          <w:sz w:val="22"/>
          <w:szCs w:val="22"/>
        </w:rPr>
      </w:pPr>
      <w:r>
        <w:rPr>
          <w:sz w:val="22"/>
          <w:szCs w:val="22"/>
        </w:rPr>
        <w:t>Crested Towers Building, 15</w:t>
      </w:r>
      <w:r w:rsidRPr="00F81DB7">
        <w:rPr>
          <w:sz w:val="22"/>
          <w:szCs w:val="22"/>
          <w:vertAlign w:val="superscript"/>
        </w:rPr>
        <w:t>th</w:t>
      </w:r>
      <w:r>
        <w:rPr>
          <w:sz w:val="22"/>
          <w:szCs w:val="22"/>
        </w:rPr>
        <w:t xml:space="preserve"> Floor, Plot 17-23, Hannington Road</w:t>
      </w:r>
    </w:p>
    <w:p w14:paraId="288F6834" w14:textId="77777777" w:rsidR="00CD4AAA" w:rsidRDefault="00CD4AAA" w:rsidP="005C3886">
      <w:pPr>
        <w:ind w:left="1134" w:firstLine="306"/>
        <w:jc w:val="both"/>
        <w:rPr>
          <w:sz w:val="22"/>
          <w:szCs w:val="22"/>
        </w:rPr>
      </w:pPr>
      <w:r>
        <w:rPr>
          <w:sz w:val="22"/>
          <w:szCs w:val="22"/>
        </w:rPr>
        <w:t>Telephone no. +256-312-701000</w:t>
      </w:r>
    </w:p>
    <w:p w14:paraId="209D4B50" w14:textId="77777777" w:rsidR="00CD4AAA" w:rsidRDefault="00CD4AAA" w:rsidP="005C3886">
      <w:pPr>
        <w:ind w:left="1134" w:firstLine="306"/>
        <w:jc w:val="both"/>
        <w:rPr>
          <w:sz w:val="22"/>
          <w:szCs w:val="22"/>
        </w:rPr>
      </w:pPr>
      <w:r>
        <w:rPr>
          <w:sz w:val="22"/>
          <w:szCs w:val="22"/>
        </w:rPr>
        <w:t xml:space="preserve">E-mail: </w:t>
      </w:r>
      <w:hyperlink r:id="rId12" w:history="1">
        <w:r w:rsidR="00A551C3" w:rsidRPr="0010585D">
          <w:rPr>
            <w:rStyle w:val="Hyperlink"/>
            <w:sz w:val="22"/>
            <w:szCs w:val="22"/>
          </w:rPr>
          <w:t>deluga@eeas.europa.eu</w:t>
        </w:r>
      </w:hyperlink>
      <w:r w:rsidR="00A551C3">
        <w:rPr>
          <w:sz w:val="22"/>
          <w:szCs w:val="22"/>
        </w:rPr>
        <w:t xml:space="preserve"> </w:t>
      </w:r>
    </w:p>
    <w:p w14:paraId="528D7F76" w14:textId="77777777" w:rsidR="00B47A2A" w:rsidRPr="003D45A4" w:rsidRDefault="00B47A2A" w:rsidP="00116CA6">
      <w:pPr>
        <w:spacing w:before="240"/>
        <w:ind w:left="1276" w:hanging="1276"/>
        <w:jc w:val="both"/>
        <w:rPr>
          <w:b/>
          <w:szCs w:val="24"/>
        </w:rPr>
      </w:pPr>
      <w:r w:rsidRPr="008D23BC">
        <w:rPr>
          <w:b/>
          <w:szCs w:val="24"/>
        </w:rPr>
        <w:t>Article 46</w:t>
      </w:r>
      <w:r w:rsidRPr="008D23BC">
        <w:rPr>
          <w:b/>
          <w:szCs w:val="24"/>
        </w:rPr>
        <w:tab/>
        <w:t>Pre-financing</w:t>
      </w:r>
    </w:p>
    <w:p w14:paraId="195FB8D2" w14:textId="77777777" w:rsidR="00CD4AAA" w:rsidRPr="0091728E" w:rsidRDefault="00A12DBD" w:rsidP="00CD4AAA">
      <w:pPr>
        <w:spacing w:before="120" w:after="120"/>
        <w:ind w:left="1276" w:hanging="709"/>
        <w:jc w:val="both"/>
        <w:rPr>
          <w:sz w:val="22"/>
          <w:szCs w:val="22"/>
        </w:rPr>
      </w:pPr>
      <w:r w:rsidRPr="0091728E">
        <w:rPr>
          <w:sz w:val="22"/>
          <w:szCs w:val="22"/>
        </w:rPr>
        <w:t>46.1</w:t>
      </w:r>
      <w:r w:rsidRPr="0091728E">
        <w:rPr>
          <w:sz w:val="22"/>
          <w:szCs w:val="22"/>
        </w:rPr>
        <w:tab/>
      </w:r>
      <w:r w:rsidR="00CD4AAA" w:rsidRPr="0091728E">
        <w:rPr>
          <w:sz w:val="22"/>
          <w:szCs w:val="22"/>
        </w:rPr>
        <w:t xml:space="preserve">Pre-financing is possible. </w:t>
      </w:r>
    </w:p>
    <w:p w14:paraId="084219CC" w14:textId="77777777" w:rsidR="00D002FD" w:rsidRPr="00E62A12" w:rsidRDefault="00CD4AAA" w:rsidP="00D002FD">
      <w:pPr>
        <w:spacing w:before="120" w:after="120"/>
        <w:ind w:left="1276" w:hanging="709"/>
        <w:jc w:val="both"/>
        <w:rPr>
          <w:sz w:val="22"/>
          <w:szCs w:val="22"/>
        </w:rPr>
      </w:pPr>
      <w:r w:rsidRPr="001C5298">
        <w:rPr>
          <w:sz w:val="22"/>
          <w:szCs w:val="22"/>
        </w:rPr>
        <w:t>46.2</w:t>
      </w:r>
      <w:r w:rsidRPr="001C5298">
        <w:rPr>
          <w:sz w:val="22"/>
          <w:szCs w:val="22"/>
        </w:rPr>
        <w:tab/>
        <w:t xml:space="preserve">The total amount of the pre-financing </w:t>
      </w:r>
      <w:r w:rsidR="00D002FD" w:rsidRPr="001C5298">
        <w:rPr>
          <w:sz w:val="22"/>
          <w:szCs w:val="22"/>
        </w:rPr>
        <w:t>is EUR …….</w:t>
      </w:r>
      <w:r w:rsidR="001C5298" w:rsidRPr="005C3886">
        <w:rPr>
          <w:sz w:val="22"/>
          <w:szCs w:val="22"/>
        </w:rPr>
        <w:t>. T</w:t>
      </w:r>
      <w:r w:rsidR="00D002FD" w:rsidRPr="005C3886">
        <w:rPr>
          <w:sz w:val="22"/>
          <w:szCs w:val="22"/>
        </w:rPr>
        <w:t>he total amount of the pre-financing must not exceed 10 % of the original contract price for the lump-sum advance and 2</w:t>
      </w:r>
      <w:r w:rsidR="001C5298" w:rsidRPr="005C3886">
        <w:rPr>
          <w:sz w:val="22"/>
          <w:szCs w:val="22"/>
        </w:rPr>
        <w:t>0 % for all other pre-financing</w:t>
      </w:r>
      <w:r w:rsidR="00D002FD" w:rsidRPr="001C5298">
        <w:rPr>
          <w:sz w:val="22"/>
          <w:szCs w:val="22"/>
        </w:rPr>
        <w:t>.</w:t>
      </w:r>
    </w:p>
    <w:p w14:paraId="568AD19E" w14:textId="77777777" w:rsidR="00CD4AAA" w:rsidRPr="0091728E" w:rsidRDefault="00CD4AAA" w:rsidP="00CD4AAA">
      <w:pPr>
        <w:spacing w:before="120" w:after="120"/>
        <w:ind w:left="1276" w:hanging="709"/>
        <w:jc w:val="both"/>
        <w:rPr>
          <w:sz w:val="22"/>
          <w:szCs w:val="22"/>
        </w:rPr>
      </w:pPr>
      <w:r w:rsidRPr="0091728E">
        <w:rPr>
          <w:bCs/>
          <w:sz w:val="22"/>
          <w:szCs w:val="22"/>
        </w:rPr>
        <w:t>46.8</w:t>
      </w:r>
      <w:r w:rsidRPr="0091728E">
        <w:rPr>
          <w:bCs/>
          <w:sz w:val="22"/>
          <w:szCs w:val="22"/>
        </w:rPr>
        <w:tab/>
      </w:r>
      <w:r w:rsidRPr="0091728E">
        <w:rPr>
          <w:sz w:val="22"/>
          <w:szCs w:val="22"/>
        </w:rPr>
        <w:t>Repayment of the pre-financing shall take the form of deductions based on claims included</w:t>
      </w:r>
      <w:r w:rsidRPr="008D23BC">
        <w:rPr>
          <w:sz w:val="22"/>
          <w:szCs w:val="22"/>
        </w:rPr>
        <w:t xml:space="preserve"> in the </w:t>
      </w:r>
      <w:r w:rsidRPr="0091728E">
        <w:t xml:space="preserve">invoices for </w:t>
      </w:r>
      <w:r w:rsidRPr="0091728E">
        <w:rPr>
          <w:sz w:val="22"/>
          <w:szCs w:val="22"/>
        </w:rPr>
        <w:t>interim payment.</w:t>
      </w:r>
    </w:p>
    <w:p w14:paraId="26988A1E" w14:textId="77777777" w:rsidR="00CD4AAA" w:rsidRPr="008D23BC" w:rsidRDefault="00CD4AAA" w:rsidP="00F36541">
      <w:r w:rsidRPr="008D23BC">
        <w:t>The flat</w:t>
      </w:r>
      <w:r w:rsidRPr="008D23BC">
        <w:noBreakHyphen/>
        <w:t>rate pre-financing (maximum of 10</w:t>
      </w:r>
      <w:r w:rsidRPr="008D23BC">
        <w:rPr>
          <w:w w:val="50"/>
        </w:rPr>
        <w:t> </w:t>
      </w:r>
      <w:r w:rsidRPr="008D23BC">
        <w:t>%) shall be repaid by means of deductions from instalments and, if necessary, the balance due to the contractor. This repayment shall begin with the first instalment and be completed, at the very latest, by the time 80</w:t>
      </w:r>
      <w:r w:rsidRPr="008D23BC">
        <w:rPr>
          <w:w w:val="50"/>
        </w:rPr>
        <w:t> </w:t>
      </w:r>
      <w:r w:rsidRPr="008D23BC">
        <w:t>% of the amount of the contract has been paid.</w:t>
      </w:r>
    </w:p>
    <w:p w14:paraId="44F77412" w14:textId="77777777" w:rsidR="00CD4AAA" w:rsidRPr="008D23BC" w:rsidRDefault="00CD4AAA" w:rsidP="00CD4AAA">
      <w:pPr>
        <w:spacing w:after="120"/>
        <w:ind w:left="1701"/>
        <w:jc w:val="both"/>
        <w:rPr>
          <w:sz w:val="22"/>
          <w:szCs w:val="22"/>
        </w:rPr>
      </w:pPr>
      <w:r w:rsidRPr="008D23BC">
        <w:rPr>
          <w:sz w:val="22"/>
          <w:szCs w:val="22"/>
        </w:rPr>
        <w:t>Repayment shall be made in the same currency as the pre-financing.</w:t>
      </w:r>
    </w:p>
    <w:p w14:paraId="642CA1D7" w14:textId="77777777" w:rsidR="00CD4AAA" w:rsidRPr="008D23BC" w:rsidRDefault="00CD4AAA" w:rsidP="00CD4AAA">
      <w:pPr>
        <w:spacing w:after="120"/>
        <w:ind w:left="1701"/>
        <w:jc w:val="both"/>
        <w:rPr>
          <w:sz w:val="22"/>
          <w:szCs w:val="22"/>
        </w:rPr>
      </w:pPr>
      <w:r w:rsidRPr="008D23BC">
        <w:rPr>
          <w:sz w:val="22"/>
          <w:szCs w:val="22"/>
        </w:rPr>
        <w:t>The amount to be deducted from each instalment shall be calculated using the following formula:</w:t>
      </w:r>
    </w:p>
    <w:p w14:paraId="1F49A400" w14:textId="77777777" w:rsidR="00CD4AAA" w:rsidRPr="008D23BC" w:rsidRDefault="00CD4AAA" w:rsidP="00CD4AAA">
      <w:pPr>
        <w:spacing w:after="120"/>
        <w:ind w:left="1701"/>
        <w:jc w:val="both"/>
        <w:rPr>
          <w:sz w:val="22"/>
          <w:szCs w:val="22"/>
        </w:rPr>
      </w:pPr>
      <w:r w:rsidRPr="008D23BC">
        <w:rPr>
          <w:noProof/>
          <w:position w:val="-24"/>
          <w:sz w:val="22"/>
          <w:szCs w:val="22"/>
        </w:rPr>
        <w:object w:dxaOrig="1240" w:dyaOrig="620" w14:anchorId="1C57E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0.75pt" o:ole="" fillcolor="window">
            <v:imagedata r:id="rId13" o:title=""/>
          </v:shape>
          <o:OLEObject Type="Embed" ProgID="Equation.3" ShapeID="_x0000_i1025" DrawAspect="Content" ObjectID="_1630304113" r:id="rId14"/>
        </w:object>
      </w:r>
    </w:p>
    <w:p w14:paraId="6725673E" w14:textId="77777777" w:rsidR="00CD4AAA" w:rsidRPr="0091728E" w:rsidRDefault="00CD4AAA" w:rsidP="00CD4AAA">
      <w:pPr>
        <w:spacing w:after="120"/>
        <w:ind w:left="1701"/>
        <w:jc w:val="both"/>
        <w:rPr>
          <w:sz w:val="22"/>
          <w:szCs w:val="22"/>
        </w:rPr>
      </w:pPr>
      <w:r w:rsidRPr="0091728E">
        <w:rPr>
          <w:sz w:val="22"/>
          <w:szCs w:val="22"/>
        </w:rPr>
        <w:t>where:</w:t>
      </w:r>
    </w:p>
    <w:p w14:paraId="20F6AE29" w14:textId="77777777" w:rsidR="00CD4AAA" w:rsidRPr="008D23BC" w:rsidRDefault="00CD4AAA" w:rsidP="00CD4AAA">
      <w:pPr>
        <w:ind w:left="1701"/>
        <w:jc w:val="both"/>
        <w:rPr>
          <w:sz w:val="22"/>
          <w:szCs w:val="22"/>
        </w:rPr>
      </w:pPr>
      <w:r w:rsidRPr="008D23BC">
        <w:rPr>
          <w:sz w:val="22"/>
          <w:szCs w:val="22"/>
        </w:rPr>
        <w:t>R = the amount to be repaid</w:t>
      </w:r>
    </w:p>
    <w:p w14:paraId="32841F4E" w14:textId="77777777" w:rsidR="00CD4AAA" w:rsidRPr="008D23BC" w:rsidRDefault="00CD4AAA" w:rsidP="00CD4AAA">
      <w:pPr>
        <w:ind w:left="1701"/>
        <w:jc w:val="both"/>
        <w:rPr>
          <w:sz w:val="22"/>
          <w:szCs w:val="22"/>
        </w:rPr>
      </w:pPr>
      <w:r w:rsidRPr="008D23BC">
        <w:rPr>
          <w:sz w:val="22"/>
          <w:szCs w:val="22"/>
        </w:rPr>
        <w:t>Va = the total amount of pre-financing</w:t>
      </w:r>
    </w:p>
    <w:p w14:paraId="11B1C6F6" w14:textId="77777777" w:rsidR="00CD4AAA" w:rsidRPr="008D23BC" w:rsidRDefault="00CD4AAA" w:rsidP="00CD4AAA">
      <w:pPr>
        <w:ind w:left="1701"/>
        <w:jc w:val="both"/>
        <w:rPr>
          <w:sz w:val="22"/>
          <w:szCs w:val="22"/>
        </w:rPr>
      </w:pPr>
      <w:r w:rsidRPr="008D23BC">
        <w:rPr>
          <w:sz w:val="22"/>
          <w:szCs w:val="22"/>
        </w:rPr>
        <w:t>Vt = the initial contract amount</w:t>
      </w:r>
    </w:p>
    <w:p w14:paraId="6C2A73C0" w14:textId="77777777" w:rsidR="00CD4AAA" w:rsidRPr="008D23BC" w:rsidRDefault="00CD4AAA" w:rsidP="00CD4AAA">
      <w:pPr>
        <w:ind w:left="1701"/>
        <w:jc w:val="both"/>
        <w:rPr>
          <w:sz w:val="22"/>
          <w:szCs w:val="22"/>
        </w:rPr>
      </w:pPr>
      <w:r w:rsidRPr="008D23BC">
        <w:rPr>
          <w:sz w:val="22"/>
          <w:szCs w:val="22"/>
        </w:rPr>
        <w:t>D = the amount of the instalment.</w:t>
      </w:r>
    </w:p>
    <w:p w14:paraId="33A78948" w14:textId="77777777" w:rsidR="00CD4AAA" w:rsidRPr="008D23BC" w:rsidRDefault="00CD4AAA" w:rsidP="00CD4AAA">
      <w:pPr>
        <w:spacing w:after="120"/>
        <w:ind w:left="1701"/>
        <w:jc w:val="both"/>
        <w:rPr>
          <w:sz w:val="22"/>
          <w:szCs w:val="22"/>
        </w:rPr>
      </w:pPr>
      <w:r w:rsidRPr="008D23BC">
        <w:rPr>
          <w:sz w:val="22"/>
          <w:szCs w:val="22"/>
        </w:rPr>
        <w:lastRenderedPageBreak/>
        <w:t>The result is rounded up to two decimal places.</w:t>
      </w:r>
    </w:p>
    <w:p w14:paraId="3D4A64CD" w14:textId="77777777" w:rsidR="00CD4AAA" w:rsidRPr="008D23BC" w:rsidRDefault="00CD4AAA" w:rsidP="00F36541">
      <w:r w:rsidRPr="008D23BC">
        <w:t>The pre-financing for plant, machinery and tools — and the pre-financing for other major prior outlays (20 % maximum) — shall be repaid by means of deductions from instalments and, if necessary, the balance due to the contractor. Repayment shall begin with the first instalment and end, at the very latest, by the time 90 % of the amount of the contract has been paid.</w:t>
      </w:r>
    </w:p>
    <w:p w14:paraId="6A09D78C" w14:textId="77777777" w:rsidR="00CD4AAA" w:rsidRPr="008D23BC" w:rsidRDefault="00CD4AAA" w:rsidP="00CD4AAA">
      <w:pPr>
        <w:spacing w:before="120" w:after="120"/>
        <w:ind w:left="1701"/>
        <w:jc w:val="both"/>
        <w:rPr>
          <w:sz w:val="22"/>
          <w:szCs w:val="22"/>
        </w:rPr>
      </w:pPr>
      <w:r w:rsidRPr="008D23BC">
        <w:rPr>
          <w:sz w:val="22"/>
          <w:szCs w:val="22"/>
        </w:rPr>
        <w:t>The amount to be deducted from each instalment shall be calculated using the following formula:</w:t>
      </w:r>
    </w:p>
    <w:p w14:paraId="169F1637" w14:textId="77777777" w:rsidR="00CD4AAA" w:rsidRPr="008D23BC" w:rsidRDefault="00CD4AAA" w:rsidP="00CD4AAA">
      <w:pPr>
        <w:spacing w:after="120"/>
        <w:ind w:left="1701"/>
        <w:jc w:val="both"/>
        <w:rPr>
          <w:sz w:val="22"/>
          <w:szCs w:val="22"/>
        </w:rPr>
      </w:pPr>
      <w:r w:rsidRPr="003D45A4">
        <w:rPr>
          <w:noProof/>
          <w:position w:val="-24"/>
          <w:sz w:val="22"/>
          <w:szCs w:val="22"/>
        </w:rPr>
        <w:object w:dxaOrig="1240" w:dyaOrig="620" w14:anchorId="738C567F">
          <v:shape id="_x0000_i1026" type="#_x0000_t75" style="width:61.5pt;height:30.75pt" o:ole="" fillcolor="window">
            <v:imagedata r:id="rId15" o:title=""/>
          </v:shape>
          <o:OLEObject Type="Embed" ProgID="Equation.3" ShapeID="_x0000_i1026" DrawAspect="Content" ObjectID="_1630304114" r:id="rId16"/>
        </w:object>
      </w:r>
    </w:p>
    <w:p w14:paraId="7023F539" w14:textId="77777777" w:rsidR="00CD4AAA" w:rsidRPr="0091728E" w:rsidRDefault="00CD4AAA" w:rsidP="00CD4AAA">
      <w:pPr>
        <w:spacing w:after="120"/>
        <w:ind w:left="1701"/>
        <w:jc w:val="both"/>
        <w:rPr>
          <w:sz w:val="22"/>
          <w:szCs w:val="22"/>
        </w:rPr>
      </w:pPr>
      <w:r w:rsidRPr="0091728E">
        <w:rPr>
          <w:sz w:val="22"/>
          <w:szCs w:val="22"/>
        </w:rPr>
        <w:t>where:</w:t>
      </w:r>
    </w:p>
    <w:p w14:paraId="2E838338" w14:textId="77777777" w:rsidR="00CD4AAA" w:rsidRPr="008D23BC" w:rsidRDefault="00CD4AAA" w:rsidP="00CD4AAA">
      <w:pPr>
        <w:ind w:left="1701"/>
        <w:jc w:val="both"/>
        <w:rPr>
          <w:sz w:val="22"/>
          <w:szCs w:val="22"/>
        </w:rPr>
      </w:pPr>
      <w:r w:rsidRPr="008D23BC">
        <w:rPr>
          <w:sz w:val="22"/>
          <w:szCs w:val="22"/>
        </w:rPr>
        <w:t>R = the amount to be repaid</w:t>
      </w:r>
    </w:p>
    <w:p w14:paraId="064DCA66" w14:textId="77777777" w:rsidR="00CD4AAA" w:rsidRPr="008D23BC" w:rsidRDefault="00CD4AAA" w:rsidP="00CD4AAA">
      <w:pPr>
        <w:ind w:left="1701"/>
        <w:jc w:val="both"/>
        <w:rPr>
          <w:sz w:val="22"/>
          <w:szCs w:val="22"/>
        </w:rPr>
      </w:pPr>
      <w:r w:rsidRPr="008D23BC">
        <w:rPr>
          <w:sz w:val="22"/>
          <w:szCs w:val="22"/>
        </w:rPr>
        <w:t>Va = the total amount of pre-financing</w:t>
      </w:r>
    </w:p>
    <w:p w14:paraId="715A505E" w14:textId="77777777" w:rsidR="00CD4AAA" w:rsidRPr="008D23BC" w:rsidRDefault="00CD4AAA" w:rsidP="00CD4AAA">
      <w:pPr>
        <w:ind w:left="1701"/>
        <w:jc w:val="both"/>
        <w:rPr>
          <w:sz w:val="22"/>
          <w:szCs w:val="22"/>
        </w:rPr>
      </w:pPr>
      <w:r w:rsidRPr="008D23BC">
        <w:rPr>
          <w:sz w:val="22"/>
          <w:szCs w:val="22"/>
        </w:rPr>
        <w:t>Vt = the initial contract amount</w:t>
      </w:r>
    </w:p>
    <w:p w14:paraId="30CA1186" w14:textId="77777777" w:rsidR="00CD4AAA" w:rsidRPr="00E725FE" w:rsidRDefault="00CD4AAA" w:rsidP="00CD4AAA">
      <w:pPr>
        <w:ind w:left="1701"/>
        <w:jc w:val="both"/>
        <w:rPr>
          <w:sz w:val="22"/>
          <w:szCs w:val="22"/>
        </w:rPr>
      </w:pPr>
      <w:r w:rsidRPr="008D23BC">
        <w:rPr>
          <w:sz w:val="22"/>
          <w:szCs w:val="22"/>
        </w:rPr>
        <w:t>D = the amount of the instalment.</w:t>
      </w:r>
    </w:p>
    <w:p w14:paraId="018EFDCF" w14:textId="77777777" w:rsidR="001050EE" w:rsidRPr="00116CA6" w:rsidRDefault="001050EE" w:rsidP="00116CA6">
      <w:pPr>
        <w:spacing w:before="240"/>
        <w:ind w:left="1276" w:hanging="1276"/>
        <w:jc w:val="both"/>
        <w:rPr>
          <w:b/>
          <w:szCs w:val="24"/>
        </w:rPr>
      </w:pPr>
      <w:bookmarkStart w:id="31" w:name="_Toc76894440"/>
      <w:r w:rsidRPr="00116CA6">
        <w:rPr>
          <w:b/>
          <w:szCs w:val="24"/>
        </w:rPr>
        <w:t>Article 47</w:t>
      </w:r>
      <w:r w:rsidRPr="00116CA6">
        <w:rPr>
          <w:b/>
          <w:szCs w:val="24"/>
        </w:rPr>
        <w:tab/>
        <w:t>Retention monies</w:t>
      </w:r>
      <w:bookmarkEnd w:id="31"/>
    </w:p>
    <w:p w14:paraId="65AB9CE1" w14:textId="77777777" w:rsidR="001050EE" w:rsidRPr="00527F31" w:rsidRDefault="00E4367D" w:rsidP="00527F31">
      <w:pPr>
        <w:spacing w:before="120" w:after="120"/>
        <w:ind w:left="1276" w:hanging="709"/>
        <w:jc w:val="both"/>
        <w:rPr>
          <w:bCs/>
          <w:sz w:val="22"/>
          <w:szCs w:val="22"/>
        </w:rPr>
      </w:pPr>
      <w:r>
        <w:rPr>
          <w:bCs/>
          <w:sz w:val="22"/>
          <w:szCs w:val="22"/>
        </w:rPr>
        <w:t>47.1</w:t>
      </w:r>
      <w:r>
        <w:rPr>
          <w:bCs/>
          <w:sz w:val="22"/>
          <w:szCs w:val="22"/>
        </w:rPr>
        <w:tab/>
      </w:r>
      <w:r w:rsidRPr="00CD4AAA">
        <w:rPr>
          <w:bCs/>
          <w:sz w:val="22"/>
          <w:szCs w:val="22"/>
        </w:rPr>
        <w:t>T</w:t>
      </w:r>
      <w:r w:rsidR="001050EE" w:rsidRPr="00CD4AAA">
        <w:rPr>
          <w:sz w:val="22"/>
          <w:szCs w:val="22"/>
        </w:rPr>
        <w:t xml:space="preserve">he sum to be retained from interim payments to guarantee implementation of the </w:t>
      </w:r>
      <w:r w:rsidR="00336151" w:rsidRPr="00CD4AAA">
        <w:rPr>
          <w:sz w:val="22"/>
          <w:szCs w:val="22"/>
        </w:rPr>
        <w:t>c</w:t>
      </w:r>
      <w:r w:rsidR="001050EE" w:rsidRPr="00CD4AAA">
        <w:rPr>
          <w:sz w:val="22"/>
          <w:szCs w:val="22"/>
        </w:rPr>
        <w:t>ontractor</w:t>
      </w:r>
      <w:r w:rsidR="00E725FE" w:rsidRPr="00CD4AAA">
        <w:rPr>
          <w:sz w:val="22"/>
          <w:szCs w:val="22"/>
        </w:rPr>
        <w:t>’</w:t>
      </w:r>
      <w:r w:rsidR="001050EE" w:rsidRPr="00CD4AAA">
        <w:rPr>
          <w:sz w:val="22"/>
          <w:szCs w:val="22"/>
        </w:rPr>
        <w:t>s obligations during</w:t>
      </w:r>
      <w:r w:rsidRPr="00CD4AAA">
        <w:rPr>
          <w:sz w:val="22"/>
          <w:szCs w:val="22"/>
        </w:rPr>
        <w:t xml:space="preserve"> the defects liability period shall be</w:t>
      </w:r>
      <w:r w:rsidR="00494A0D" w:rsidRPr="00CD4AAA">
        <w:rPr>
          <w:sz w:val="22"/>
          <w:szCs w:val="22"/>
        </w:rPr>
        <w:t xml:space="preserve"> </w:t>
      </w:r>
      <w:r w:rsidR="001050EE" w:rsidRPr="00CD4AAA">
        <w:rPr>
          <w:sz w:val="22"/>
          <w:szCs w:val="22"/>
        </w:rPr>
        <w:t>10</w:t>
      </w:r>
      <w:r w:rsidR="00E725FE" w:rsidRPr="00CD4AAA">
        <w:rPr>
          <w:w w:val="50"/>
          <w:sz w:val="22"/>
          <w:szCs w:val="22"/>
        </w:rPr>
        <w:t> </w:t>
      </w:r>
      <w:r w:rsidR="001050EE" w:rsidRPr="00CD4AAA">
        <w:rPr>
          <w:sz w:val="22"/>
          <w:szCs w:val="22"/>
        </w:rPr>
        <w:t>% of each instalment</w:t>
      </w:r>
      <w:r w:rsidRPr="00CD4AAA">
        <w:rPr>
          <w:sz w:val="22"/>
          <w:szCs w:val="22"/>
        </w:rPr>
        <w:t>.</w:t>
      </w:r>
    </w:p>
    <w:p w14:paraId="03AE43CD" w14:textId="77777777" w:rsidR="001050EE" w:rsidRPr="00116CA6" w:rsidRDefault="001050EE" w:rsidP="00116CA6">
      <w:pPr>
        <w:spacing w:before="240"/>
        <w:ind w:left="1276" w:hanging="1276"/>
        <w:jc w:val="both"/>
        <w:rPr>
          <w:b/>
          <w:szCs w:val="24"/>
        </w:rPr>
      </w:pPr>
      <w:bookmarkStart w:id="32" w:name="_Toc76894441"/>
      <w:r w:rsidRPr="00116CA6">
        <w:rPr>
          <w:b/>
          <w:szCs w:val="24"/>
        </w:rPr>
        <w:t>Article 48</w:t>
      </w:r>
      <w:r w:rsidRPr="00116CA6">
        <w:rPr>
          <w:b/>
          <w:szCs w:val="24"/>
        </w:rPr>
        <w:tab/>
        <w:t>Price revision</w:t>
      </w:r>
      <w:bookmarkEnd w:id="32"/>
    </w:p>
    <w:p w14:paraId="4F6BC92B" w14:textId="77777777" w:rsidR="00212E05" w:rsidRDefault="009638AB" w:rsidP="00551BF2">
      <w:pPr>
        <w:spacing w:after="120"/>
        <w:ind w:left="556" w:firstLine="720"/>
        <w:jc w:val="both"/>
        <w:rPr>
          <w:sz w:val="22"/>
          <w:szCs w:val="22"/>
        </w:rPr>
      </w:pPr>
      <w:r>
        <w:rPr>
          <w:sz w:val="22"/>
          <w:szCs w:val="22"/>
        </w:rPr>
        <w:t>T</w:t>
      </w:r>
      <w:r w:rsidR="00212E05" w:rsidRPr="00805023">
        <w:rPr>
          <w:sz w:val="22"/>
          <w:szCs w:val="22"/>
        </w:rPr>
        <w:t xml:space="preserve">here will be no revision </w:t>
      </w:r>
      <w:r w:rsidR="00F12F0B" w:rsidRPr="00805023">
        <w:rPr>
          <w:sz w:val="22"/>
          <w:szCs w:val="22"/>
        </w:rPr>
        <w:t>threshold</w:t>
      </w:r>
      <w:r w:rsidR="00E70846">
        <w:rPr>
          <w:sz w:val="22"/>
          <w:szCs w:val="22"/>
        </w:rPr>
        <w:t>.</w:t>
      </w:r>
    </w:p>
    <w:p w14:paraId="6FF58FFF" w14:textId="77777777" w:rsidR="00F36541" w:rsidRPr="00116CA6" w:rsidRDefault="00F36541" w:rsidP="00F36541">
      <w:pPr>
        <w:spacing w:before="240"/>
        <w:ind w:left="1276" w:hanging="1276"/>
        <w:jc w:val="both"/>
        <w:rPr>
          <w:b/>
          <w:szCs w:val="24"/>
        </w:rPr>
      </w:pPr>
      <w:bookmarkStart w:id="33" w:name="_Toc76894442"/>
      <w:r w:rsidRPr="00116CA6">
        <w:rPr>
          <w:b/>
          <w:szCs w:val="24"/>
        </w:rPr>
        <w:t>Article 49</w:t>
      </w:r>
      <w:r w:rsidRPr="00116CA6">
        <w:rPr>
          <w:b/>
          <w:szCs w:val="24"/>
        </w:rPr>
        <w:tab/>
        <w:t>Measurement</w:t>
      </w:r>
      <w:bookmarkEnd w:id="33"/>
    </w:p>
    <w:p w14:paraId="7726B190" w14:textId="6E530E59" w:rsidR="00F36541" w:rsidRPr="00E725FE" w:rsidRDefault="00F36541" w:rsidP="00F36541">
      <w:pPr>
        <w:spacing w:before="120" w:after="120"/>
        <w:ind w:left="1276" w:hanging="709"/>
        <w:jc w:val="both"/>
        <w:rPr>
          <w:sz w:val="22"/>
          <w:szCs w:val="22"/>
        </w:rPr>
      </w:pPr>
      <w:r w:rsidRPr="00101855">
        <w:rPr>
          <w:bCs/>
          <w:sz w:val="22"/>
          <w:szCs w:val="22"/>
        </w:rPr>
        <w:t>49.1</w:t>
      </w:r>
      <w:r w:rsidRPr="00101855">
        <w:rPr>
          <w:bCs/>
          <w:sz w:val="22"/>
          <w:szCs w:val="22"/>
        </w:rPr>
        <w:tab/>
      </w:r>
      <w:r w:rsidRPr="00E725FE">
        <w:rPr>
          <w:b/>
          <w:bCs/>
          <w:sz w:val="22"/>
          <w:szCs w:val="22"/>
        </w:rPr>
        <w:t>(*)</w:t>
      </w:r>
      <w:r>
        <w:rPr>
          <w:b/>
          <w:bCs/>
          <w:sz w:val="22"/>
          <w:szCs w:val="22"/>
        </w:rPr>
        <w:tab/>
      </w:r>
      <w:r w:rsidRPr="00E725FE">
        <w:rPr>
          <w:sz w:val="22"/>
          <w:szCs w:val="22"/>
        </w:rPr>
        <w:t>This is a lump</w:t>
      </w:r>
      <w:r w:rsidRPr="00E725FE">
        <w:rPr>
          <w:sz w:val="22"/>
          <w:szCs w:val="22"/>
        </w:rPr>
        <w:noBreakHyphen/>
        <w:t>sum contract.</w:t>
      </w:r>
    </w:p>
    <w:p w14:paraId="2276DD19" w14:textId="3BA9FC0E" w:rsidR="00F36541" w:rsidRDefault="00F36541" w:rsidP="00F36541">
      <w:pPr>
        <w:tabs>
          <w:tab w:val="left" w:pos="1843"/>
        </w:tabs>
        <w:ind w:left="2160"/>
        <w:jc w:val="both"/>
        <w:rPr>
          <w:sz w:val="22"/>
          <w:szCs w:val="22"/>
        </w:rPr>
      </w:pPr>
      <w:r w:rsidRPr="00F36541">
        <w:rPr>
          <w:sz w:val="22"/>
          <w:szCs w:val="22"/>
        </w:rPr>
        <w:t xml:space="preserve">The amounts due shall be calculated through the tranches </w:t>
      </w:r>
      <w:r w:rsidRPr="00F36541">
        <w:rPr>
          <w:sz w:val="22"/>
          <w:szCs w:val="22"/>
        </w:rPr>
        <w:t>specified in Article 50.7 below.</w:t>
      </w:r>
    </w:p>
    <w:p w14:paraId="12C567B6" w14:textId="77777777" w:rsidR="00F36541" w:rsidRDefault="00F36541" w:rsidP="00551BF2">
      <w:pPr>
        <w:spacing w:after="120"/>
        <w:ind w:left="556" w:firstLine="720"/>
        <w:jc w:val="both"/>
        <w:rPr>
          <w:sz w:val="22"/>
          <w:szCs w:val="22"/>
        </w:rPr>
      </w:pPr>
    </w:p>
    <w:p w14:paraId="18C40FB7" w14:textId="77777777" w:rsidR="001050EE" w:rsidRPr="00116CA6" w:rsidRDefault="001050EE" w:rsidP="00116CA6">
      <w:pPr>
        <w:spacing w:before="240"/>
        <w:ind w:left="1276" w:hanging="1276"/>
        <w:jc w:val="both"/>
        <w:rPr>
          <w:b/>
          <w:szCs w:val="24"/>
        </w:rPr>
      </w:pPr>
      <w:bookmarkStart w:id="34" w:name="_Toc76894443"/>
      <w:r w:rsidRPr="00116CA6">
        <w:rPr>
          <w:b/>
          <w:szCs w:val="24"/>
        </w:rPr>
        <w:t>Article 50</w:t>
      </w:r>
      <w:r w:rsidRPr="00116CA6">
        <w:rPr>
          <w:b/>
          <w:szCs w:val="24"/>
        </w:rPr>
        <w:tab/>
        <w:t>Interim payments</w:t>
      </w:r>
      <w:bookmarkEnd w:id="34"/>
    </w:p>
    <w:p w14:paraId="2576883C" w14:textId="77777777" w:rsidR="00F36541" w:rsidRPr="00E62A12" w:rsidRDefault="00F36541" w:rsidP="00F36541">
      <w:pPr>
        <w:spacing w:before="120" w:after="120"/>
        <w:ind w:left="1276" w:hanging="709"/>
        <w:jc w:val="both"/>
        <w:rPr>
          <w:sz w:val="22"/>
          <w:szCs w:val="22"/>
        </w:rPr>
      </w:pPr>
      <w:r w:rsidRPr="00E62A12">
        <w:rPr>
          <w:bCs/>
          <w:sz w:val="22"/>
          <w:szCs w:val="22"/>
        </w:rPr>
        <w:t>50.1</w:t>
      </w:r>
      <w:r w:rsidRPr="00E62A12">
        <w:rPr>
          <w:sz w:val="22"/>
          <w:szCs w:val="22"/>
        </w:rPr>
        <w:tab/>
        <w:t xml:space="preserve">The Contractor must present his request for payment in five copies to the Supervisor’s Representative. The request must be prepared in the format provided to the Contractor by the Contracting Authority. </w:t>
      </w:r>
    </w:p>
    <w:p w14:paraId="598538F5" w14:textId="42297D23" w:rsidR="009E4482" w:rsidRDefault="00E4007A" w:rsidP="00101855">
      <w:pPr>
        <w:spacing w:before="120" w:after="120"/>
        <w:ind w:left="1276" w:hanging="709"/>
        <w:rPr>
          <w:sz w:val="22"/>
          <w:szCs w:val="22"/>
        </w:rPr>
      </w:pPr>
      <w:r w:rsidRPr="005C3886">
        <w:rPr>
          <w:sz w:val="22"/>
          <w:szCs w:val="22"/>
        </w:rPr>
        <w:t xml:space="preserve">50.7 </w:t>
      </w:r>
      <w:r w:rsidR="002C5D7E" w:rsidRPr="005C3886">
        <w:rPr>
          <w:sz w:val="22"/>
          <w:szCs w:val="22"/>
        </w:rPr>
        <w:tab/>
      </w:r>
      <w:r w:rsidR="00E4367D" w:rsidRPr="005C3886">
        <w:rPr>
          <w:sz w:val="22"/>
          <w:szCs w:val="22"/>
        </w:rPr>
        <w:t xml:space="preserve">There shall be a maximum of </w:t>
      </w:r>
      <w:r w:rsidR="005C3886" w:rsidRPr="005C3886">
        <w:rPr>
          <w:sz w:val="22"/>
          <w:szCs w:val="22"/>
        </w:rPr>
        <w:t>three (3) interim</w:t>
      </w:r>
      <w:r w:rsidR="00E4367D" w:rsidRPr="005C3886">
        <w:rPr>
          <w:sz w:val="22"/>
          <w:szCs w:val="22"/>
        </w:rPr>
        <w:t xml:space="preserve"> payments </w:t>
      </w:r>
      <w:r w:rsidR="005C3886" w:rsidRPr="005C3886">
        <w:rPr>
          <w:sz w:val="22"/>
          <w:szCs w:val="22"/>
        </w:rPr>
        <w:t xml:space="preserve">as follows: </w:t>
      </w:r>
    </w:p>
    <w:tbl>
      <w:tblPr>
        <w:tblStyle w:val="TableGrid"/>
        <w:tblW w:w="7940" w:type="dxa"/>
        <w:tblInd w:w="1240" w:type="dxa"/>
        <w:tblLook w:val="04A0" w:firstRow="1" w:lastRow="0" w:firstColumn="1" w:lastColumn="0" w:noHBand="0" w:noVBand="1"/>
      </w:tblPr>
      <w:tblGrid>
        <w:gridCol w:w="1531"/>
        <w:gridCol w:w="1873"/>
        <w:gridCol w:w="4536"/>
      </w:tblGrid>
      <w:tr w:rsidR="005C3886" w:rsidRPr="00D47A7F" w14:paraId="26432253" w14:textId="77777777" w:rsidTr="00695D6C">
        <w:trPr>
          <w:trHeight w:hRule="exact" w:val="665"/>
        </w:trPr>
        <w:tc>
          <w:tcPr>
            <w:tcW w:w="1531" w:type="dxa"/>
          </w:tcPr>
          <w:p w14:paraId="714CB1FF" w14:textId="539A27C2" w:rsidR="005C3886" w:rsidRPr="005C3886" w:rsidRDefault="005C3886" w:rsidP="00C24689">
            <w:pPr>
              <w:spacing w:before="120" w:after="120"/>
              <w:rPr>
                <w:b/>
                <w:sz w:val="22"/>
                <w:szCs w:val="22"/>
              </w:rPr>
            </w:pPr>
            <w:r>
              <w:rPr>
                <w:b/>
                <w:sz w:val="22"/>
                <w:szCs w:val="22"/>
              </w:rPr>
              <w:t xml:space="preserve">Interim payment no. </w:t>
            </w:r>
            <w:r w:rsidRPr="005C3886">
              <w:rPr>
                <w:b/>
                <w:sz w:val="22"/>
                <w:szCs w:val="22"/>
              </w:rPr>
              <w:t>Completed Works</w:t>
            </w:r>
          </w:p>
        </w:tc>
        <w:tc>
          <w:tcPr>
            <w:tcW w:w="1873" w:type="dxa"/>
          </w:tcPr>
          <w:p w14:paraId="01F934DA" w14:textId="57FD3E1D" w:rsidR="005C3886" w:rsidRPr="00C24689" w:rsidRDefault="005C3886" w:rsidP="00CE21DA">
            <w:pPr>
              <w:spacing w:before="120" w:after="120"/>
              <w:rPr>
                <w:b/>
                <w:sz w:val="22"/>
                <w:szCs w:val="22"/>
              </w:rPr>
            </w:pPr>
            <w:r w:rsidRPr="008D059D">
              <w:rPr>
                <w:b/>
                <w:sz w:val="22"/>
                <w:szCs w:val="22"/>
              </w:rPr>
              <w:t xml:space="preserve">% payment of Contracted Sum </w:t>
            </w:r>
          </w:p>
        </w:tc>
        <w:tc>
          <w:tcPr>
            <w:tcW w:w="4536" w:type="dxa"/>
          </w:tcPr>
          <w:p w14:paraId="29766728" w14:textId="5E80DC7B" w:rsidR="005C3886" w:rsidRPr="00C24689" w:rsidRDefault="005C3886" w:rsidP="00CE21DA">
            <w:pPr>
              <w:spacing w:before="120" w:after="120"/>
              <w:rPr>
                <w:b/>
                <w:sz w:val="22"/>
                <w:szCs w:val="22"/>
              </w:rPr>
            </w:pPr>
            <w:r w:rsidRPr="008D059D">
              <w:rPr>
                <w:b/>
                <w:sz w:val="22"/>
                <w:szCs w:val="22"/>
              </w:rPr>
              <w:t>Milestone(s)</w:t>
            </w:r>
          </w:p>
        </w:tc>
      </w:tr>
      <w:tr w:rsidR="005C3886" w:rsidRPr="00D47A7F" w14:paraId="1CA3E9C6" w14:textId="77777777" w:rsidTr="00695D6C">
        <w:trPr>
          <w:trHeight w:hRule="exact" w:val="855"/>
        </w:trPr>
        <w:tc>
          <w:tcPr>
            <w:tcW w:w="1531" w:type="dxa"/>
          </w:tcPr>
          <w:p w14:paraId="2BDB485C" w14:textId="77777777" w:rsidR="005C3886" w:rsidRDefault="005C3886" w:rsidP="00CE21DA">
            <w:pPr>
              <w:spacing w:before="120" w:after="120"/>
              <w:rPr>
                <w:sz w:val="22"/>
                <w:szCs w:val="22"/>
              </w:rPr>
            </w:pPr>
            <w:r>
              <w:rPr>
                <w:sz w:val="22"/>
                <w:szCs w:val="22"/>
              </w:rPr>
              <w:t>1</w:t>
            </w:r>
          </w:p>
          <w:p w14:paraId="1673B6A9" w14:textId="77777777" w:rsidR="005C3886" w:rsidRDefault="005C3886" w:rsidP="00CE21DA">
            <w:pPr>
              <w:spacing w:before="120" w:after="120"/>
              <w:rPr>
                <w:sz w:val="22"/>
                <w:szCs w:val="22"/>
              </w:rPr>
            </w:pPr>
          </w:p>
          <w:p w14:paraId="70331E93" w14:textId="77777777" w:rsidR="005C3886" w:rsidRDefault="005C3886" w:rsidP="00CE21DA">
            <w:pPr>
              <w:spacing w:before="120" w:after="120"/>
              <w:rPr>
                <w:sz w:val="22"/>
                <w:szCs w:val="22"/>
              </w:rPr>
            </w:pPr>
          </w:p>
          <w:p w14:paraId="78889035" w14:textId="5BF42F37" w:rsidR="005C3886" w:rsidRPr="005C3886" w:rsidRDefault="005C3886" w:rsidP="00CE21DA">
            <w:pPr>
              <w:spacing w:before="120" w:after="120"/>
              <w:rPr>
                <w:sz w:val="22"/>
                <w:szCs w:val="22"/>
              </w:rPr>
            </w:pPr>
          </w:p>
        </w:tc>
        <w:tc>
          <w:tcPr>
            <w:tcW w:w="1873" w:type="dxa"/>
          </w:tcPr>
          <w:p w14:paraId="0779926A" w14:textId="77777777" w:rsidR="005C3886" w:rsidRDefault="005C3886" w:rsidP="00CE21DA">
            <w:pPr>
              <w:spacing w:before="120" w:after="120"/>
              <w:rPr>
                <w:sz w:val="22"/>
                <w:szCs w:val="22"/>
              </w:rPr>
            </w:pPr>
            <w:r>
              <w:rPr>
                <w:sz w:val="22"/>
                <w:szCs w:val="22"/>
              </w:rPr>
              <w:t>10</w:t>
            </w:r>
          </w:p>
          <w:p w14:paraId="5DF29E2F" w14:textId="77777777" w:rsidR="005C3886" w:rsidRDefault="005C3886" w:rsidP="00CE21DA">
            <w:pPr>
              <w:spacing w:before="120" w:after="120"/>
              <w:rPr>
                <w:sz w:val="22"/>
                <w:szCs w:val="22"/>
              </w:rPr>
            </w:pPr>
          </w:p>
          <w:p w14:paraId="3FAB5B53" w14:textId="77777777" w:rsidR="005C3886" w:rsidRDefault="005C3886" w:rsidP="00CE21DA">
            <w:pPr>
              <w:spacing w:before="120" w:after="120"/>
              <w:rPr>
                <w:sz w:val="22"/>
                <w:szCs w:val="22"/>
              </w:rPr>
            </w:pPr>
          </w:p>
          <w:p w14:paraId="081CCF43" w14:textId="07B410CD" w:rsidR="005C3886" w:rsidRDefault="005C3886" w:rsidP="00CE21DA">
            <w:pPr>
              <w:spacing w:before="120" w:after="120"/>
              <w:rPr>
                <w:sz w:val="22"/>
                <w:szCs w:val="22"/>
              </w:rPr>
            </w:pPr>
          </w:p>
        </w:tc>
        <w:tc>
          <w:tcPr>
            <w:tcW w:w="4536" w:type="dxa"/>
          </w:tcPr>
          <w:p w14:paraId="5AA1AD13" w14:textId="162DEEAE" w:rsidR="005C3886" w:rsidRDefault="005C3886" w:rsidP="00695D6C">
            <w:pPr>
              <w:spacing w:before="120" w:after="120"/>
              <w:jc w:val="both"/>
              <w:rPr>
                <w:sz w:val="22"/>
                <w:szCs w:val="22"/>
              </w:rPr>
            </w:pPr>
            <w:r>
              <w:rPr>
                <w:sz w:val="22"/>
                <w:szCs w:val="22"/>
              </w:rPr>
              <w:t>Submission of provisional work programme; completion and approval of final designs</w:t>
            </w:r>
            <w:r w:rsidR="00695D6C">
              <w:rPr>
                <w:sz w:val="22"/>
                <w:szCs w:val="22"/>
              </w:rPr>
              <w:t>.</w:t>
            </w:r>
          </w:p>
          <w:p w14:paraId="0DF705D5" w14:textId="529E5939" w:rsidR="005C3886" w:rsidRDefault="005C3886" w:rsidP="00C24689">
            <w:pPr>
              <w:spacing w:before="120" w:after="120"/>
              <w:rPr>
                <w:sz w:val="22"/>
                <w:szCs w:val="22"/>
              </w:rPr>
            </w:pPr>
          </w:p>
        </w:tc>
      </w:tr>
      <w:tr w:rsidR="005C3886" w:rsidRPr="00D47A7F" w14:paraId="43FBD5C3" w14:textId="77777777" w:rsidTr="00695D6C">
        <w:trPr>
          <w:trHeight w:hRule="exact" w:val="995"/>
        </w:trPr>
        <w:tc>
          <w:tcPr>
            <w:tcW w:w="1531" w:type="dxa"/>
          </w:tcPr>
          <w:p w14:paraId="574C1D95" w14:textId="7403E8DD" w:rsidR="005C3886" w:rsidRPr="005C3886" w:rsidRDefault="005C3886" w:rsidP="00CE21DA">
            <w:pPr>
              <w:spacing w:before="120" w:after="120"/>
              <w:rPr>
                <w:sz w:val="22"/>
                <w:szCs w:val="22"/>
              </w:rPr>
            </w:pPr>
            <w:r>
              <w:rPr>
                <w:sz w:val="22"/>
                <w:szCs w:val="22"/>
              </w:rPr>
              <w:t>2</w:t>
            </w:r>
          </w:p>
        </w:tc>
        <w:tc>
          <w:tcPr>
            <w:tcW w:w="1873" w:type="dxa"/>
          </w:tcPr>
          <w:p w14:paraId="6589E3A2" w14:textId="101CAECE" w:rsidR="005C3886" w:rsidRDefault="005C3886" w:rsidP="00CE21DA">
            <w:pPr>
              <w:spacing w:before="120" w:after="120"/>
              <w:rPr>
                <w:sz w:val="22"/>
                <w:szCs w:val="22"/>
              </w:rPr>
            </w:pPr>
            <w:r>
              <w:rPr>
                <w:sz w:val="22"/>
                <w:szCs w:val="22"/>
              </w:rPr>
              <w:t>30</w:t>
            </w:r>
          </w:p>
        </w:tc>
        <w:tc>
          <w:tcPr>
            <w:tcW w:w="4536" w:type="dxa"/>
          </w:tcPr>
          <w:p w14:paraId="2D803371" w14:textId="1D2C0C51" w:rsidR="005C3886" w:rsidRDefault="00F36541" w:rsidP="00F36541">
            <w:pPr>
              <w:spacing w:before="120" w:after="120"/>
              <w:jc w:val="both"/>
              <w:rPr>
                <w:sz w:val="22"/>
                <w:szCs w:val="22"/>
              </w:rPr>
            </w:pPr>
            <w:r>
              <w:rPr>
                <w:sz w:val="22"/>
                <w:szCs w:val="22"/>
              </w:rPr>
              <w:t>Construction</w:t>
            </w:r>
            <w:r w:rsidR="005C3886">
              <w:rPr>
                <w:sz w:val="22"/>
                <w:szCs w:val="22"/>
              </w:rPr>
              <w:t xml:space="preserve"> and installation of </w:t>
            </w:r>
            <w:r w:rsidR="00A6505D">
              <w:rPr>
                <w:sz w:val="22"/>
                <w:szCs w:val="22"/>
              </w:rPr>
              <w:t>pond production</w:t>
            </w:r>
            <w:r w:rsidR="005C3886">
              <w:rPr>
                <w:sz w:val="22"/>
                <w:szCs w:val="22"/>
              </w:rPr>
              <w:t xml:space="preserve"> system</w:t>
            </w:r>
            <w:r w:rsidR="00A6505D">
              <w:rPr>
                <w:sz w:val="22"/>
                <w:szCs w:val="22"/>
              </w:rPr>
              <w:t>, feed</w:t>
            </w:r>
            <w:r w:rsidR="005C3886">
              <w:rPr>
                <w:sz w:val="22"/>
                <w:szCs w:val="22"/>
              </w:rPr>
              <w:t xml:space="preserve"> store,</w:t>
            </w:r>
            <w:r>
              <w:rPr>
                <w:sz w:val="22"/>
                <w:szCs w:val="22"/>
              </w:rPr>
              <w:t xml:space="preserve"> </w:t>
            </w:r>
            <w:r w:rsidR="005C3886">
              <w:rPr>
                <w:sz w:val="22"/>
                <w:szCs w:val="22"/>
              </w:rPr>
              <w:t>hatchery and 80% complete</w:t>
            </w:r>
            <w:r w:rsidR="00695D6C">
              <w:rPr>
                <w:sz w:val="22"/>
                <w:szCs w:val="22"/>
              </w:rPr>
              <w:t>.</w:t>
            </w:r>
          </w:p>
        </w:tc>
      </w:tr>
      <w:tr w:rsidR="005C3886" w:rsidRPr="00D47A7F" w14:paraId="7BE1D767" w14:textId="77777777" w:rsidTr="00695D6C">
        <w:trPr>
          <w:trHeight w:hRule="exact" w:val="1572"/>
        </w:trPr>
        <w:tc>
          <w:tcPr>
            <w:tcW w:w="1531" w:type="dxa"/>
          </w:tcPr>
          <w:p w14:paraId="50D031D1" w14:textId="55094D89" w:rsidR="005C3886" w:rsidRPr="00D47A7F" w:rsidRDefault="005C3886" w:rsidP="00C24689">
            <w:pPr>
              <w:spacing w:before="120" w:after="120"/>
              <w:rPr>
                <w:sz w:val="22"/>
                <w:szCs w:val="22"/>
              </w:rPr>
            </w:pPr>
            <w:r>
              <w:rPr>
                <w:sz w:val="22"/>
                <w:szCs w:val="22"/>
              </w:rPr>
              <w:t>3</w:t>
            </w:r>
          </w:p>
        </w:tc>
        <w:tc>
          <w:tcPr>
            <w:tcW w:w="1873" w:type="dxa"/>
          </w:tcPr>
          <w:p w14:paraId="5F045E8A" w14:textId="327D1DE7" w:rsidR="005C3886" w:rsidRDefault="005C3886" w:rsidP="00CE21DA">
            <w:pPr>
              <w:spacing w:before="120" w:after="120"/>
              <w:rPr>
                <w:sz w:val="22"/>
                <w:szCs w:val="22"/>
              </w:rPr>
            </w:pPr>
            <w:r>
              <w:rPr>
                <w:sz w:val="22"/>
                <w:szCs w:val="22"/>
              </w:rPr>
              <w:t>20</w:t>
            </w:r>
          </w:p>
        </w:tc>
        <w:tc>
          <w:tcPr>
            <w:tcW w:w="4536" w:type="dxa"/>
          </w:tcPr>
          <w:p w14:paraId="4D86C96C" w14:textId="2084FF65" w:rsidR="005C3886" w:rsidRDefault="005C3886" w:rsidP="00695D6C">
            <w:pPr>
              <w:spacing w:before="120" w:after="120"/>
              <w:jc w:val="both"/>
              <w:rPr>
                <w:sz w:val="22"/>
                <w:szCs w:val="22"/>
              </w:rPr>
            </w:pPr>
            <w:r>
              <w:rPr>
                <w:sz w:val="22"/>
                <w:szCs w:val="22"/>
              </w:rPr>
              <w:t>All other built infrastr</w:t>
            </w:r>
            <w:r w:rsidR="00695D6C">
              <w:rPr>
                <w:sz w:val="22"/>
                <w:szCs w:val="22"/>
              </w:rPr>
              <w:t>uctures, water and road works, power supply and installations, compound works</w:t>
            </w:r>
            <w:r>
              <w:rPr>
                <w:sz w:val="22"/>
                <w:szCs w:val="22"/>
              </w:rPr>
              <w:t>; all equipment supplied and installed</w:t>
            </w:r>
            <w:r w:rsidR="00695D6C">
              <w:rPr>
                <w:sz w:val="22"/>
                <w:szCs w:val="22"/>
              </w:rPr>
              <w:t>; 100</w:t>
            </w:r>
            <w:r>
              <w:rPr>
                <w:sz w:val="22"/>
                <w:szCs w:val="22"/>
              </w:rPr>
              <w:t>% completion of pond production system</w:t>
            </w:r>
            <w:r w:rsidR="00695D6C">
              <w:rPr>
                <w:sz w:val="22"/>
                <w:szCs w:val="22"/>
              </w:rPr>
              <w:t>.</w:t>
            </w:r>
          </w:p>
        </w:tc>
      </w:tr>
    </w:tbl>
    <w:p w14:paraId="66E6E877" w14:textId="77777777" w:rsidR="001050EE" w:rsidRPr="00116CA6" w:rsidRDefault="001050EE" w:rsidP="00116CA6">
      <w:pPr>
        <w:spacing w:before="240"/>
        <w:ind w:left="1276" w:hanging="1276"/>
        <w:jc w:val="both"/>
        <w:rPr>
          <w:b/>
          <w:szCs w:val="24"/>
        </w:rPr>
      </w:pPr>
      <w:bookmarkStart w:id="35" w:name="_Toc76894444"/>
      <w:r w:rsidRPr="00116CA6">
        <w:rPr>
          <w:b/>
          <w:szCs w:val="24"/>
        </w:rPr>
        <w:lastRenderedPageBreak/>
        <w:t>Article 51</w:t>
      </w:r>
      <w:r w:rsidRPr="00116CA6">
        <w:rPr>
          <w:b/>
          <w:szCs w:val="24"/>
        </w:rPr>
        <w:tab/>
        <w:t>Final statement of account</w:t>
      </w:r>
      <w:bookmarkEnd w:id="35"/>
    </w:p>
    <w:p w14:paraId="437118CA" w14:textId="77777777" w:rsidR="009E24C9" w:rsidRPr="009E24C9" w:rsidRDefault="009E24C9" w:rsidP="00101855">
      <w:pPr>
        <w:pStyle w:val="Text1"/>
        <w:ind w:left="1276" w:hanging="709"/>
        <w:rPr>
          <w:sz w:val="22"/>
          <w:szCs w:val="22"/>
          <w:lang w:eastAsia="en-GB"/>
        </w:rPr>
      </w:pPr>
      <w:r w:rsidRPr="009E24C9">
        <w:rPr>
          <w:sz w:val="22"/>
          <w:szCs w:val="22"/>
          <w:lang w:eastAsia="en-GB"/>
        </w:rPr>
        <w:t>51.1</w:t>
      </w:r>
      <w:r w:rsidRPr="009E24C9">
        <w:rPr>
          <w:sz w:val="22"/>
          <w:szCs w:val="22"/>
          <w:lang w:eastAsia="en-GB"/>
        </w:rPr>
        <w:tab/>
        <w:t xml:space="preserve">The </w:t>
      </w:r>
      <w:r w:rsidR="00336151">
        <w:rPr>
          <w:sz w:val="22"/>
          <w:szCs w:val="22"/>
          <w:lang w:eastAsia="en-GB"/>
        </w:rPr>
        <w:t>c</w:t>
      </w:r>
      <w:r w:rsidRPr="009E24C9">
        <w:rPr>
          <w:sz w:val="22"/>
          <w:szCs w:val="22"/>
          <w:lang w:eastAsia="en-GB"/>
        </w:rPr>
        <w:t xml:space="preserve">ontractor shall, submit to the </w:t>
      </w:r>
      <w:r w:rsidR="00336151">
        <w:rPr>
          <w:sz w:val="22"/>
          <w:szCs w:val="22"/>
          <w:lang w:eastAsia="en-GB"/>
        </w:rPr>
        <w:t>c</w:t>
      </w:r>
      <w:r w:rsidR="000315E3">
        <w:rPr>
          <w:sz w:val="22"/>
          <w:szCs w:val="22"/>
          <w:lang w:eastAsia="en-GB"/>
        </w:rPr>
        <w:t xml:space="preserve">ontracting </w:t>
      </w:r>
      <w:r w:rsidR="00336151">
        <w:rPr>
          <w:sz w:val="22"/>
          <w:szCs w:val="22"/>
          <w:lang w:eastAsia="en-GB"/>
        </w:rPr>
        <w:t>a</w:t>
      </w:r>
      <w:r w:rsidR="000315E3">
        <w:rPr>
          <w:sz w:val="22"/>
          <w:szCs w:val="22"/>
          <w:lang w:eastAsia="en-GB"/>
        </w:rPr>
        <w:t xml:space="preserve">uthority’s </w:t>
      </w:r>
      <w:r w:rsidR="00336151">
        <w:rPr>
          <w:sz w:val="22"/>
          <w:szCs w:val="22"/>
          <w:lang w:eastAsia="en-GB"/>
        </w:rPr>
        <w:t>r</w:t>
      </w:r>
      <w:r w:rsidR="000315E3">
        <w:rPr>
          <w:sz w:val="22"/>
          <w:szCs w:val="22"/>
          <w:lang w:eastAsia="en-GB"/>
        </w:rPr>
        <w:t>epresentative</w:t>
      </w:r>
      <w:r w:rsidR="000315E3" w:rsidRPr="009E24C9">
        <w:rPr>
          <w:sz w:val="22"/>
          <w:szCs w:val="22"/>
          <w:lang w:eastAsia="en-GB"/>
        </w:rPr>
        <w:t xml:space="preserve"> </w:t>
      </w:r>
      <w:r w:rsidRPr="009E24C9">
        <w:rPr>
          <w:sz w:val="22"/>
          <w:szCs w:val="22"/>
          <w:lang w:eastAsia="en-GB"/>
        </w:rPr>
        <w:t xml:space="preserve">a draft final statement of account when it applies for the provisional acceptance certificate. In order to enable the </w:t>
      </w:r>
      <w:r w:rsidR="00336151">
        <w:rPr>
          <w:sz w:val="22"/>
          <w:szCs w:val="22"/>
          <w:lang w:eastAsia="en-GB"/>
        </w:rPr>
        <w:t>s</w:t>
      </w:r>
      <w:r w:rsidRPr="009E24C9">
        <w:rPr>
          <w:sz w:val="22"/>
          <w:szCs w:val="22"/>
          <w:lang w:eastAsia="en-GB"/>
        </w:rPr>
        <w:t xml:space="preserve">upervisor to prepare the final statement of account, the draft final statement of account is submitted with supporting documents showing in detail the value of the work done in accordance with the contract and all further sums which the </w:t>
      </w:r>
      <w:r w:rsidR="00336151">
        <w:rPr>
          <w:sz w:val="22"/>
          <w:szCs w:val="22"/>
          <w:lang w:eastAsia="en-GB"/>
        </w:rPr>
        <w:t>c</w:t>
      </w:r>
      <w:r w:rsidRPr="009E24C9">
        <w:rPr>
          <w:sz w:val="22"/>
          <w:szCs w:val="22"/>
          <w:lang w:eastAsia="en-GB"/>
        </w:rPr>
        <w:t>ontractor considers to be due to it under the contract.</w:t>
      </w:r>
    </w:p>
    <w:p w14:paraId="64D0C503" w14:textId="77777777" w:rsidR="001050EE" w:rsidRDefault="009E24C9" w:rsidP="00101855">
      <w:pPr>
        <w:ind w:left="1276" w:hanging="709"/>
        <w:jc w:val="both"/>
        <w:rPr>
          <w:sz w:val="22"/>
          <w:szCs w:val="22"/>
          <w:lang w:eastAsia="en-GB"/>
        </w:rPr>
      </w:pPr>
      <w:r w:rsidRPr="009E24C9">
        <w:rPr>
          <w:sz w:val="22"/>
          <w:szCs w:val="22"/>
          <w:lang w:eastAsia="en-GB"/>
        </w:rPr>
        <w:t>51.2</w:t>
      </w:r>
      <w:r w:rsidRPr="009E24C9">
        <w:rPr>
          <w:sz w:val="22"/>
          <w:szCs w:val="22"/>
          <w:lang w:eastAsia="en-GB"/>
        </w:rPr>
        <w:tab/>
        <w:t xml:space="preserve">Within 30 days from issuing the certificate of final acceptance referred to in </w:t>
      </w:r>
      <w:r w:rsidR="00336151">
        <w:rPr>
          <w:sz w:val="22"/>
          <w:szCs w:val="22"/>
          <w:lang w:eastAsia="en-GB"/>
        </w:rPr>
        <w:t>A</w:t>
      </w:r>
      <w:r w:rsidRPr="009E24C9">
        <w:rPr>
          <w:sz w:val="22"/>
          <w:szCs w:val="22"/>
          <w:lang w:eastAsia="en-GB"/>
        </w:rPr>
        <w:t>rticle</w:t>
      </w:r>
      <w:r w:rsidR="00101855">
        <w:rPr>
          <w:sz w:val="22"/>
          <w:szCs w:val="22"/>
          <w:lang w:eastAsia="en-GB"/>
        </w:rPr>
        <w:t> </w:t>
      </w:r>
      <w:r w:rsidRPr="009E24C9">
        <w:rPr>
          <w:sz w:val="22"/>
          <w:szCs w:val="22"/>
          <w:lang w:eastAsia="en-GB"/>
        </w:rPr>
        <w:t xml:space="preserve">62, the </w:t>
      </w:r>
      <w:r w:rsidR="00336151">
        <w:rPr>
          <w:sz w:val="22"/>
          <w:szCs w:val="22"/>
          <w:lang w:eastAsia="en-GB"/>
        </w:rPr>
        <w:t>s</w:t>
      </w:r>
      <w:r w:rsidRPr="009E24C9">
        <w:rPr>
          <w:sz w:val="22"/>
          <w:szCs w:val="22"/>
          <w:lang w:eastAsia="en-GB"/>
        </w:rPr>
        <w:t>upervisor shall prepare and signed the final statement of account.</w:t>
      </w:r>
    </w:p>
    <w:p w14:paraId="196D8E83" w14:textId="6782CFC8" w:rsidR="00D13D18" w:rsidRDefault="00D13D18" w:rsidP="00A4124B">
      <w:pPr>
        <w:tabs>
          <w:tab w:val="right" w:pos="5678"/>
        </w:tabs>
        <w:jc w:val="both"/>
        <w:rPr>
          <w:sz w:val="22"/>
          <w:szCs w:val="22"/>
          <w:highlight w:val="yellow"/>
        </w:rPr>
      </w:pPr>
    </w:p>
    <w:p w14:paraId="1B00F748" w14:textId="77777777" w:rsidR="00770E63" w:rsidRPr="00D13D18" w:rsidRDefault="00770E63" w:rsidP="00770E63">
      <w:pPr>
        <w:spacing w:before="240"/>
        <w:ind w:left="1276" w:hanging="1276"/>
        <w:jc w:val="both"/>
        <w:rPr>
          <w:b/>
          <w:sz w:val="22"/>
          <w:szCs w:val="22"/>
        </w:rPr>
      </w:pPr>
      <w:bookmarkStart w:id="36" w:name="_Toc76894446"/>
      <w:r w:rsidRPr="00D13D18">
        <w:rPr>
          <w:b/>
          <w:sz w:val="22"/>
          <w:szCs w:val="22"/>
        </w:rPr>
        <w:t>Article 58</w:t>
      </w:r>
      <w:r w:rsidRPr="00D13D18">
        <w:rPr>
          <w:b/>
          <w:sz w:val="22"/>
          <w:szCs w:val="22"/>
        </w:rPr>
        <w:tab/>
        <w:t>Test</w:t>
      </w:r>
      <w:r w:rsidR="00283802" w:rsidRPr="00D13D18">
        <w:rPr>
          <w:b/>
          <w:sz w:val="22"/>
          <w:szCs w:val="22"/>
        </w:rPr>
        <w:t>s</w:t>
      </w:r>
      <w:r w:rsidRPr="00D13D18">
        <w:rPr>
          <w:b/>
          <w:sz w:val="22"/>
          <w:szCs w:val="22"/>
        </w:rPr>
        <w:t xml:space="preserve"> on completion</w:t>
      </w:r>
    </w:p>
    <w:p w14:paraId="5E6EEF87" w14:textId="77777777" w:rsidR="00D76C20" w:rsidRPr="00D13D18" w:rsidRDefault="00D76C20" w:rsidP="00D76C20">
      <w:pPr>
        <w:spacing w:before="120" w:after="120"/>
        <w:ind w:left="1276" w:hanging="709"/>
        <w:jc w:val="both"/>
        <w:rPr>
          <w:sz w:val="22"/>
          <w:szCs w:val="22"/>
        </w:rPr>
      </w:pPr>
      <w:r w:rsidRPr="00D61477">
        <w:rPr>
          <w:bCs/>
          <w:sz w:val="22"/>
          <w:szCs w:val="22"/>
        </w:rPr>
        <w:t xml:space="preserve">58.1 </w:t>
      </w:r>
      <w:r w:rsidRPr="00D61477">
        <w:rPr>
          <w:bCs/>
          <w:sz w:val="22"/>
          <w:szCs w:val="22"/>
        </w:rPr>
        <w:tab/>
        <w:t>T</w:t>
      </w:r>
      <w:r w:rsidRPr="00D61477">
        <w:rPr>
          <w:sz w:val="22"/>
          <w:szCs w:val="22"/>
        </w:rPr>
        <w:t>he tests on completion</w:t>
      </w:r>
      <w:r>
        <w:rPr>
          <w:sz w:val="22"/>
          <w:szCs w:val="22"/>
        </w:rPr>
        <w:t xml:space="preserve">, excluding for those conducted on components eligible for partial acceptance, </w:t>
      </w:r>
      <w:r w:rsidRPr="00D61477">
        <w:rPr>
          <w:sz w:val="22"/>
          <w:szCs w:val="22"/>
        </w:rPr>
        <w:t>s</w:t>
      </w:r>
      <w:r>
        <w:rPr>
          <w:sz w:val="22"/>
          <w:szCs w:val="22"/>
        </w:rPr>
        <w:t xml:space="preserve">hall comprise first and foremost </w:t>
      </w:r>
      <w:r w:rsidRPr="00D61477">
        <w:rPr>
          <w:sz w:val="22"/>
          <w:szCs w:val="22"/>
        </w:rPr>
        <w:t>commissioning tests.</w:t>
      </w:r>
      <w:r w:rsidRPr="00D13D18">
        <w:rPr>
          <w:sz w:val="22"/>
          <w:szCs w:val="22"/>
        </w:rPr>
        <w:t xml:space="preserve"> </w:t>
      </w:r>
    </w:p>
    <w:p w14:paraId="249D1667" w14:textId="39738341" w:rsidR="00283802" w:rsidRDefault="00D76C20" w:rsidP="002659DC">
      <w:pPr>
        <w:spacing w:before="240"/>
        <w:ind w:left="1276" w:hanging="709"/>
        <w:jc w:val="both"/>
        <w:rPr>
          <w:sz w:val="22"/>
          <w:szCs w:val="22"/>
        </w:rPr>
      </w:pPr>
      <w:r w:rsidRPr="00D13D18">
        <w:rPr>
          <w:sz w:val="22"/>
          <w:szCs w:val="22"/>
        </w:rPr>
        <w:t>58.3</w:t>
      </w:r>
      <w:r w:rsidRPr="00D13D18">
        <w:rPr>
          <w:sz w:val="22"/>
          <w:szCs w:val="22"/>
        </w:rPr>
        <w:tab/>
      </w:r>
      <w:r w:rsidRPr="00D61477">
        <w:rPr>
          <w:sz w:val="22"/>
          <w:szCs w:val="22"/>
        </w:rPr>
        <w:t>The contracting authority may elect to be compensated by liquidated damages or request the contractor to make good the failure if it is quantified to be equal to or above 5% of the contract price.</w:t>
      </w:r>
    </w:p>
    <w:p w14:paraId="39712BFC" w14:textId="77777777" w:rsidR="001050EE" w:rsidRPr="00116CA6" w:rsidRDefault="001050EE" w:rsidP="00116CA6">
      <w:pPr>
        <w:spacing w:before="240"/>
        <w:ind w:left="1276" w:hanging="1276"/>
        <w:jc w:val="both"/>
        <w:rPr>
          <w:b/>
          <w:szCs w:val="24"/>
        </w:rPr>
      </w:pPr>
      <w:bookmarkStart w:id="37" w:name="_Toc76894447"/>
      <w:bookmarkEnd w:id="36"/>
      <w:r w:rsidRPr="00116CA6">
        <w:rPr>
          <w:b/>
          <w:szCs w:val="24"/>
        </w:rPr>
        <w:t>Article 60</w:t>
      </w:r>
      <w:r w:rsidRPr="00116CA6">
        <w:rPr>
          <w:b/>
          <w:szCs w:val="24"/>
        </w:rPr>
        <w:tab/>
        <w:t>Provisional acceptance</w:t>
      </w:r>
      <w:bookmarkEnd w:id="37"/>
    </w:p>
    <w:p w14:paraId="45B12FB9" w14:textId="76E2217D" w:rsidR="001050EE" w:rsidRDefault="00101855" w:rsidP="00E5391D">
      <w:pPr>
        <w:spacing w:before="120"/>
        <w:ind w:left="1276" w:hanging="709"/>
        <w:jc w:val="both"/>
        <w:rPr>
          <w:sz w:val="22"/>
          <w:szCs w:val="22"/>
        </w:rPr>
      </w:pPr>
      <w:r>
        <w:rPr>
          <w:sz w:val="22"/>
          <w:szCs w:val="22"/>
        </w:rPr>
        <w:t>60.1</w:t>
      </w:r>
      <w:r w:rsidR="00401C44">
        <w:rPr>
          <w:sz w:val="22"/>
          <w:szCs w:val="22"/>
        </w:rPr>
        <w:tab/>
        <w:t xml:space="preserve">In complement to </w:t>
      </w:r>
      <w:r w:rsidR="00646C36">
        <w:rPr>
          <w:sz w:val="22"/>
          <w:szCs w:val="22"/>
        </w:rPr>
        <w:t>A</w:t>
      </w:r>
      <w:r w:rsidR="00401C44">
        <w:rPr>
          <w:sz w:val="22"/>
          <w:szCs w:val="22"/>
        </w:rPr>
        <w:t xml:space="preserve">rticle 60.1 of the </w:t>
      </w:r>
      <w:r w:rsidR="00646C36">
        <w:rPr>
          <w:sz w:val="22"/>
          <w:szCs w:val="22"/>
        </w:rPr>
        <w:t>g</w:t>
      </w:r>
      <w:r w:rsidR="00401C44">
        <w:rPr>
          <w:sz w:val="22"/>
          <w:szCs w:val="22"/>
        </w:rPr>
        <w:t xml:space="preserve">eneral </w:t>
      </w:r>
      <w:r w:rsidR="00646C36">
        <w:rPr>
          <w:sz w:val="22"/>
          <w:szCs w:val="22"/>
        </w:rPr>
        <w:t>c</w:t>
      </w:r>
      <w:r w:rsidR="00401C44">
        <w:rPr>
          <w:sz w:val="22"/>
          <w:szCs w:val="22"/>
        </w:rPr>
        <w:t>onditions</w:t>
      </w:r>
      <w:r w:rsidR="004D1BF2">
        <w:rPr>
          <w:sz w:val="22"/>
          <w:szCs w:val="22"/>
        </w:rPr>
        <w:t xml:space="preserve">, </w:t>
      </w:r>
      <w:r w:rsidR="004D1BF2" w:rsidRPr="004D1BF2">
        <w:rPr>
          <w:sz w:val="22"/>
          <w:szCs w:val="22"/>
        </w:rPr>
        <w:t>the certificate of provisional acceptance must be endorsed by the Contracting Authority and the Delegation of the European Union to Uganda.</w:t>
      </w:r>
      <w:r w:rsidR="00401C44">
        <w:rPr>
          <w:sz w:val="22"/>
          <w:szCs w:val="22"/>
        </w:rPr>
        <w:t xml:space="preserve"> </w:t>
      </w:r>
    </w:p>
    <w:p w14:paraId="29DAA4DD" w14:textId="77777777" w:rsidR="00791A3A" w:rsidRPr="00116CA6" w:rsidRDefault="00791A3A" w:rsidP="00791A3A">
      <w:pPr>
        <w:spacing w:before="240"/>
        <w:ind w:left="1276" w:hanging="1276"/>
        <w:jc w:val="both"/>
        <w:rPr>
          <w:b/>
          <w:szCs w:val="24"/>
        </w:rPr>
      </w:pPr>
      <w:bookmarkStart w:id="38" w:name="_Toc76894448"/>
      <w:r w:rsidRPr="00116CA6">
        <w:rPr>
          <w:b/>
          <w:szCs w:val="24"/>
        </w:rPr>
        <w:t>Article 61</w:t>
      </w:r>
      <w:r w:rsidRPr="00116CA6">
        <w:rPr>
          <w:b/>
          <w:szCs w:val="24"/>
        </w:rPr>
        <w:tab/>
        <w:t>Defects liability</w:t>
      </w:r>
      <w:bookmarkEnd w:id="38"/>
    </w:p>
    <w:p w14:paraId="43F3854E" w14:textId="77777777" w:rsidR="00791A3A" w:rsidRPr="00851D16" w:rsidRDefault="00791A3A" w:rsidP="00791A3A">
      <w:pPr>
        <w:spacing w:before="120" w:after="120"/>
        <w:ind w:left="1276" w:hanging="709"/>
        <w:jc w:val="both"/>
        <w:rPr>
          <w:sz w:val="22"/>
          <w:szCs w:val="22"/>
        </w:rPr>
      </w:pPr>
      <w:r w:rsidRPr="00851D16">
        <w:rPr>
          <w:sz w:val="22"/>
          <w:szCs w:val="22"/>
        </w:rPr>
        <w:t>61.1</w:t>
      </w:r>
      <w:r w:rsidRPr="00851D16">
        <w:rPr>
          <w:sz w:val="22"/>
          <w:szCs w:val="22"/>
        </w:rPr>
        <w:tab/>
        <w:t xml:space="preserve">The defects liability period is defined as the period commencing on the date of provisional acceptance, during which the </w:t>
      </w:r>
      <w:r>
        <w:rPr>
          <w:sz w:val="22"/>
          <w:szCs w:val="22"/>
        </w:rPr>
        <w:t>c</w:t>
      </w:r>
      <w:r w:rsidRPr="00851D16">
        <w:rPr>
          <w:sz w:val="22"/>
          <w:szCs w:val="22"/>
        </w:rPr>
        <w:t xml:space="preserve">ontractor is required to make good any effect in, or damage to, any part of the work which may appear or occur during this period as notify by the </w:t>
      </w:r>
      <w:r>
        <w:rPr>
          <w:sz w:val="22"/>
          <w:szCs w:val="22"/>
        </w:rPr>
        <w:t>contracting authority</w:t>
      </w:r>
      <w:r w:rsidRPr="00851D16">
        <w:rPr>
          <w:sz w:val="22"/>
          <w:szCs w:val="22"/>
        </w:rPr>
        <w:t xml:space="preserve"> or the </w:t>
      </w:r>
      <w:r>
        <w:rPr>
          <w:sz w:val="22"/>
          <w:szCs w:val="22"/>
        </w:rPr>
        <w:t>c</w:t>
      </w:r>
      <w:r w:rsidRPr="00851D16">
        <w:rPr>
          <w:sz w:val="22"/>
          <w:szCs w:val="22"/>
        </w:rPr>
        <w:t xml:space="preserve">ontracting </w:t>
      </w:r>
      <w:r>
        <w:rPr>
          <w:sz w:val="22"/>
          <w:szCs w:val="22"/>
        </w:rPr>
        <w:t>a</w:t>
      </w:r>
      <w:r w:rsidRPr="00851D16">
        <w:rPr>
          <w:sz w:val="22"/>
          <w:szCs w:val="22"/>
        </w:rPr>
        <w:t>uthority</w:t>
      </w:r>
      <w:r>
        <w:rPr>
          <w:sz w:val="22"/>
          <w:szCs w:val="22"/>
        </w:rPr>
        <w:t>’s representative</w:t>
      </w:r>
      <w:r w:rsidRPr="00851D16">
        <w:rPr>
          <w:sz w:val="22"/>
          <w:szCs w:val="22"/>
        </w:rPr>
        <w:t xml:space="preserve">. The rights and obligations of the parties with regard to this defects liability period are laid down in Article 61 of the </w:t>
      </w:r>
      <w:r>
        <w:rPr>
          <w:sz w:val="22"/>
          <w:szCs w:val="22"/>
        </w:rPr>
        <w:t>g</w:t>
      </w:r>
      <w:r w:rsidRPr="00851D16">
        <w:rPr>
          <w:sz w:val="22"/>
          <w:szCs w:val="22"/>
        </w:rPr>
        <w:t xml:space="preserve">eneral </w:t>
      </w:r>
      <w:r>
        <w:rPr>
          <w:sz w:val="22"/>
          <w:szCs w:val="22"/>
        </w:rPr>
        <w:t>c</w:t>
      </w:r>
      <w:r w:rsidRPr="00851D16">
        <w:rPr>
          <w:sz w:val="22"/>
          <w:szCs w:val="22"/>
        </w:rPr>
        <w:t>onditions</w:t>
      </w:r>
      <w:r>
        <w:rPr>
          <w:sz w:val="22"/>
          <w:szCs w:val="22"/>
        </w:rPr>
        <w:t xml:space="preserve"> and subject to any applicable public order regulation</w:t>
      </w:r>
      <w:r w:rsidRPr="00851D16">
        <w:rPr>
          <w:sz w:val="22"/>
          <w:szCs w:val="22"/>
        </w:rPr>
        <w:t xml:space="preserve">. </w:t>
      </w:r>
    </w:p>
    <w:p w14:paraId="21D5DCB1" w14:textId="77777777" w:rsidR="001050EE" w:rsidRPr="00670201" w:rsidRDefault="0080342C" w:rsidP="00116CA6">
      <w:pPr>
        <w:spacing w:before="240"/>
        <w:ind w:left="1276" w:hanging="1276"/>
        <w:jc w:val="both"/>
        <w:rPr>
          <w:b/>
          <w:szCs w:val="24"/>
        </w:rPr>
      </w:pPr>
      <w:bookmarkStart w:id="39" w:name="_Toc76894451"/>
      <w:r w:rsidRPr="00670201">
        <w:rPr>
          <w:b/>
          <w:szCs w:val="24"/>
        </w:rPr>
        <w:t>Article 68</w:t>
      </w:r>
      <w:r w:rsidRPr="00670201">
        <w:rPr>
          <w:b/>
          <w:szCs w:val="24"/>
        </w:rPr>
        <w:tab/>
      </w:r>
      <w:r w:rsidR="001050EE" w:rsidRPr="00670201">
        <w:rPr>
          <w:b/>
          <w:szCs w:val="24"/>
        </w:rPr>
        <w:t>Dispute</w:t>
      </w:r>
      <w:r w:rsidR="008F1CBD" w:rsidRPr="00670201">
        <w:rPr>
          <w:b/>
          <w:szCs w:val="24"/>
        </w:rPr>
        <w:t xml:space="preserve"> settlement</w:t>
      </w:r>
    </w:p>
    <w:p w14:paraId="248036A3" w14:textId="77777777" w:rsidR="00D8313D" w:rsidRPr="00D8313D" w:rsidRDefault="001050EE" w:rsidP="00D8313D">
      <w:pPr>
        <w:autoSpaceDE w:val="0"/>
        <w:autoSpaceDN w:val="0"/>
        <w:adjustRightInd w:val="0"/>
        <w:spacing w:before="120" w:after="120"/>
        <w:ind w:left="1276" w:hanging="709"/>
        <w:jc w:val="both"/>
        <w:rPr>
          <w:sz w:val="22"/>
          <w:szCs w:val="22"/>
          <w:lang w:bidi="kn-IN"/>
        </w:rPr>
      </w:pPr>
      <w:r w:rsidRPr="00670201">
        <w:rPr>
          <w:rStyle w:val="DefaultMargins"/>
          <w:rFonts w:ascii="Times New Roman" w:hAnsi="Times New Roman" w:cs="Times New Roman"/>
          <w:bCs/>
          <w:spacing w:val="-3"/>
          <w:sz w:val="22"/>
          <w:szCs w:val="22"/>
          <w:lang w:val="en-GB"/>
        </w:rPr>
        <w:t>68.4</w:t>
      </w:r>
      <w:r w:rsidRPr="00670201">
        <w:rPr>
          <w:rStyle w:val="DefaultMargins"/>
          <w:rFonts w:ascii="Times New Roman" w:hAnsi="Times New Roman" w:cs="Times New Roman"/>
          <w:spacing w:val="-3"/>
          <w:sz w:val="22"/>
          <w:szCs w:val="22"/>
          <w:lang w:val="en-GB"/>
        </w:rPr>
        <w:tab/>
      </w:r>
      <w:r w:rsidR="00D8313D" w:rsidRPr="00D8313D">
        <w:rPr>
          <w:sz w:val="22"/>
          <w:szCs w:val="22"/>
          <w:lang w:bidi="kn-IN"/>
        </w:rPr>
        <w:t>Any dispute arising out of or relating to this contract which cannot be settled otherwise shall</w:t>
      </w:r>
    </w:p>
    <w:p w14:paraId="65BCD7DD" w14:textId="77777777" w:rsidR="00D8313D" w:rsidRPr="00D8313D" w:rsidRDefault="00D8313D" w:rsidP="00D8313D">
      <w:pPr>
        <w:autoSpaceDE w:val="0"/>
        <w:autoSpaceDN w:val="0"/>
        <w:adjustRightInd w:val="0"/>
        <w:spacing w:before="120" w:after="120"/>
        <w:ind w:left="1276" w:hanging="709"/>
        <w:jc w:val="both"/>
        <w:rPr>
          <w:sz w:val="22"/>
          <w:szCs w:val="22"/>
          <w:lang w:bidi="kn-IN"/>
        </w:rPr>
      </w:pPr>
      <w:r w:rsidRPr="00D8313D">
        <w:rPr>
          <w:sz w:val="22"/>
          <w:szCs w:val="22"/>
          <w:lang w:bidi="kn-IN"/>
        </w:rPr>
        <w:t>(a)</w:t>
      </w:r>
      <w:r w:rsidRPr="00D8313D">
        <w:rPr>
          <w:sz w:val="22"/>
          <w:szCs w:val="22"/>
          <w:lang w:bidi="kn-IN"/>
        </w:rPr>
        <w:tab/>
        <w:t>in the case of a national contract, be settled in accordance with the national legislation of the state of the contracting authority; and</w:t>
      </w:r>
    </w:p>
    <w:p w14:paraId="18B23286" w14:textId="77777777" w:rsidR="00D8313D" w:rsidRPr="00D8313D" w:rsidRDefault="00D8313D" w:rsidP="00D8313D">
      <w:pPr>
        <w:autoSpaceDE w:val="0"/>
        <w:autoSpaceDN w:val="0"/>
        <w:adjustRightInd w:val="0"/>
        <w:spacing w:before="120" w:after="120"/>
        <w:ind w:left="1276" w:hanging="709"/>
        <w:jc w:val="both"/>
        <w:rPr>
          <w:sz w:val="22"/>
          <w:szCs w:val="22"/>
          <w:lang w:bidi="kn-IN"/>
        </w:rPr>
      </w:pPr>
      <w:r w:rsidRPr="00D8313D">
        <w:rPr>
          <w:sz w:val="22"/>
          <w:szCs w:val="22"/>
          <w:lang w:bidi="kn-IN"/>
        </w:rPr>
        <w:t>(b)</w:t>
      </w:r>
      <w:r w:rsidRPr="00D8313D">
        <w:rPr>
          <w:sz w:val="22"/>
          <w:szCs w:val="22"/>
          <w:lang w:bidi="kn-IN"/>
        </w:rPr>
        <w:tab/>
        <w:t>in the case of a transnational contract, be settled either:</w:t>
      </w:r>
    </w:p>
    <w:p w14:paraId="0748EE1D" w14:textId="77777777" w:rsidR="00D8313D" w:rsidRPr="00D8313D" w:rsidRDefault="00D8313D" w:rsidP="005C3886">
      <w:pPr>
        <w:autoSpaceDE w:val="0"/>
        <w:autoSpaceDN w:val="0"/>
        <w:adjustRightInd w:val="0"/>
        <w:spacing w:before="120" w:after="120"/>
        <w:ind w:left="1985" w:hanging="709"/>
        <w:jc w:val="both"/>
        <w:rPr>
          <w:sz w:val="22"/>
          <w:szCs w:val="22"/>
          <w:lang w:bidi="kn-IN"/>
        </w:rPr>
      </w:pPr>
      <w:r w:rsidRPr="00D8313D">
        <w:rPr>
          <w:sz w:val="22"/>
          <w:szCs w:val="22"/>
          <w:lang w:bidi="kn-IN"/>
        </w:rPr>
        <w:t>(i)</w:t>
      </w:r>
      <w:r w:rsidRPr="00D8313D">
        <w:rPr>
          <w:sz w:val="22"/>
          <w:szCs w:val="22"/>
          <w:lang w:bidi="kn-IN"/>
        </w:rPr>
        <w:tab/>
        <w:t>if the parties to the contract so agree, in accordance with the national legislation of the state of the contracting authority or its established international practices; or</w:t>
      </w:r>
    </w:p>
    <w:p w14:paraId="13E38131" w14:textId="77777777" w:rsidR="00D8313D" w:rsidRPr="00923B9A" w:rsidRDefault="00D8313D" w:rsidP="005C3886">
      <w:pPr>
        <w:autoSpaceDE w:val="0"/>
        <w:autoSpaceDN w:val="0"/>
        <w:adjustRightInd w:val="0"/>
        <w:spacing w:before="120" w:after="120"/>
        <w:ind w:left="1985" w:hanging="709"/>
        <w:jc w:val="both"/>
        <w:rPr>
          <w:sz w:val="22"/>
          <w:szCs w:val="22"/>
          <w:highlight w:val="magenta"/>
          <w:lang w:bidi="kn-IN"/>
        </w:rPr>
      </w:pPr>
      <w:r w:rsidRPr="00D8313D">
        <w:rPr>
          <w:sz w:val="22"/>
          <w:szCs w:val="22"/>
          <w:lang w:bidi="kn-IN"/>
        </w:rPr>
        <w:t>(ii)</w:t>
      </w:r>
      <w:r w:rsidRPr="00D8313D">
        <w:rPr>
          <w:sz w:val="22"/>
          <w:szCs w:val="22"/>
          <w:lang w:bidi="kn-IN"/>
        </w:rPr>
        <w:tab/>
        <w:t>by arbitration in accordance with the procedural rules on conciliation and arbitration of contracts financed by the European Development Fund, adopted by Decision No 3/90 of the ACP-EEC Council of Ministers of 29 March 1990 (Official Journal No L 382 of 31.12.1990</w:t>
      </w:r>
      <w:r>
        <w:rPr>
          <w:sz w:val="22"/>
          <w:szCs w:val="22"/>
          <w:lang w:bidi="kn-IN"/>
        </w:rPr>
        <w:t xml:space="preserve"> see </w:t>
      </w:r>
      <w:r w:rsidRPr="00D8313D">
        <w:rPr>
          <w:sz w:val="22"/>
          <w:szCs w:val="22"/>
          <w:lang w:bidi="kn-IN"/>
        </w:rPr>
        <w:t xml:space="preserve">Annex A12 of the practical guide.) </w:t>
      </w:r>
    </w:p>
    <w:p w14:paraId="19DFE030" w14:textId="77777777" w:rsidR="004321C9" w:rsidRPr="00D8313D" w:rsidRDefault="004321C9" w:rsidP="004321C9">
      <w:pPr>
        <w:keepNext/>
        <w:keepLines/>
        <w:tabs>
          <w:tab w:val="left" w:pos="1134"/>
        </w:tabs>
        <w:spacing w:before="240" w:after="120"/>
        <w:ind w:left="1134" w:hanging="1134"/>
        <w:rPr>
          <w:b/>
          <w:szCs w:val="24"/>
        </w:rPr>
      </w:pPr>
      <w:bookmarkStart w:id="40" w:name="_Toc76894456"/>
      <w:bookmarkEnd w:id="39"/>
      <w:r w:rsidRPr="00D8313D">
        <w:rPr>
          <w:b/>
          <w:szCs w:val="24"/>
        </w:rPr>
        <w:t>Article 72</w:t>
      </w:r>
      <w:r w:rsidRPr="00D8313D">
        <w:rPr>
          <w:b/>
          <w:szCs w:val="24"/>
        </w:rPr>
        <w:tab/>
        <w:t xml:space="preserve">Data </w:t>
      </w:r>
      <w:r w:rsidR="00646C36" w:rsidRPr="00D8313D">
        <w:rPr>
          <w:b/>
          <w:szCs w:val="24"/>
        </w:rPr>
        <w:t>p</w:t>
      </w:r>
      <w:r w:rsidRPr="00D8313D">
        <w:rPr>
          <w:b/>
          <w:szCs w:val="24"/>
        </w:rPr>
        <w:t>rotection</w:t>
      </w:r>
    </w:p>
    <w:p w14:paraId="3CA84B6F" w14:textId="77777777" w:rsidR="00156257" w:rsidRDefault="00D13D18" w:rsidP="00156257">
      <w:pPr>
        <w:spacing w:before="240"/>
        <w:ind w:left="1417" w:hanging="1417"/>
        <w:rPr>
          <w:sz w:val="22"/>
          <w:szCs w:val="22"/>
        </w:rPr>
      </w:pPr>
      <w:r w:rsidRPr="00D8313D">
        <w:rPr>
          <w:sz w:val="22"/>
          <w:szCs w:val="22"/>
        </w:rPr>
        <w:t>Not applicable.</w:t>
      </w:r>
    </w:p>
    <w:bookmarkEnd w:id="40"/>
    <w:p w14:paraId="1F62AB6E" w14:textId="77777777" w:rsidR="00D8313D" w:rsidRPr="00D8313D" w:rsidRDefault="00D8313D" w:rsidP="00D8313D">
      <w:pPr>
        <w:spacing w:before="240"/>
        <w:jc w:val="both"/>
        <w:rPr>
          <w:b/>
          <w:snapToGrid/>
          <w:szCs w:val="24"/>
        </w:rPr>
      </w:pPr>
      <w:r w:rsidRPr="00D8313D">
        <w:rPr>
          <w:b/>
          <w:snapToGrid/>
          <w:szCs w:val="24"/>
        </w:rPr>
        <w:t>Article 73</w:t>
      </w:r>
      <w:r w:rsidRPr="00D8313D">
        <w:rPr>
          <w:b/>
          <w:snapToGrid/>
          <w:szCs w:val="24"/>
        </w:rPr>
        <w:tab/>
        <w:t>Further additional clauses</w:t>
      </w:r>
    </w:p>
    <w:p w14:paraId="5F1AA5CF" w14:textId="7141F91F" w:rsidR="001050EE" w:rsidRPr="005C3886" w:rsidRDefault="004D1BF2" w:rsidP="005C3886">
      <w:pPr>
        <w:snapToGrid w:val="0"/>
        <w:spacing w:before="240"/>
        <w:ind w:left="1276" w:hanging="1276"/>
        <w:jc w:val="both"/>
        <w:rPr>
          <w:snapToGrid/>
          <w:szCs w:val="24"/>
        </w:rPr>
      </w:pPr>
      <w:r>
        <w:rPr>
          <w:snapToGrid/>
          <w:szCs w:val="24"/>
        </w:rPr>
        <w:t>None.</w:t>
      </w:r>
      <w:bookmarkStart w:id="41" w:name="_GoBack"/>
      <w:bookmarkEnd w:id="41"/>
    </w:p>
    <w:sectPr w:rsidR="001050EE" w:rsidRPr="005C3886" w:rsidSect="00B3283E">
      <w:headerReference w:type="even" r:id="rId17"/>
      <w:headerReference w:type="default" r:id="rId18"/>
      <w:footerReference w:type="even" r:id="rId19"/>
      <w:footerReference w:type="default" r:id="rId20"/>
      <w:headerReference w:type="first" r:id="rId21"/>
      <w:footerReference w:type="first" r:id="rId22"/>
      <w:pgSz w:w="11907" w:h="16840" w:code="9"/>
      <w:pgMar w:top="1298" w:right="1298" w:bottom="1077" w:left="1298" w:header="720" w:footer="720" w:gutter="0"/>
      <w:pgNumType w:start="1"/>
      <w:cols w:space="720"/>
      <w:noEndnote/>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DF3088" w15:done="0"/>
  <w15:commentEx w15:paraId="3255CEEA" w15:done="0"/>
  <w15:commentEx w15:paraId="20EFA400" w15:done="0"/>
  <w15:commentEx w15:paraId="2473684C" w15:done="0"/>
  <w15:commentEx w15:paraId="7A74EC58" w15:done="0"/>
  <w15:commentEx w15:paraId="729BE9C5" w15:done="0"/>
  <w15:commentEx w15:paraId="626429DE" w15:done="0"/>
  <w15:commentEx w15:paraId="37A71ADE" w15:done="0"/>
  <w15:commentEx w15:paraId="20BE7BBC" w15:done="0"/>
  <w15:commentEx w15:paraId="469DA0E8" w15:done="0"/>
  <w15:commentEx w15:paraId="2832B44E" w15:done="0"/>
  <w15:commentEx w15:paraId="3C3BEDE0" w15:done="0"/>
  <w15:commentEx w15:paraId="62218689" w15:done="0"/>
  <w15:commentEx w15:paraId="3B331FA5" w15:done="0"/>
  <w15:commentEx w15:paraId="3351C9AB" w15:done="0"/>
  <w15:commentEx w15:paraId="6C3FDA05" w15:done="0"/>
  <w15:commentEx w15:paraId="689BE667" w15:done="0"/>
  <w15:commentEx w15:paraId="3FE2EF89" w15:done="0"/>
  <w15:commentEx w15:paraId="000C26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DF3088" w16cid:durableId="21263287"/>
  <w16cid:commentId w16cid:paraId="3255CEEA" w16cid:durableId="21263288"/>
  <w16cid:commentId w16cid:paraId="20EFA400" w16cid:durableId="21263289"/>
  <w16cid:commentId w16cid:paraId="2473684C" w16cid:durableId="2126328A"/>
  <w16cid:commentId w16cid:paraId="7A74EC58" w16cid:durableId="2126328B"/>
  <w16cid:commentId w16cid:paraId="729BE9C5" w16cid:durableId="2126328C"/>
  <w16cid:commentId w16cid:paraId="626429DE" w16cid:durableId="2126328D"/>
  <w16cid:commentId w16cid:paraId="37A71ADE" w16cid:durableId="2126328E"/>
  <w16cid:commentId w16cid:paraId="20BE7BBC" w16cid:durableId="2126328F"/>
  <w16cid:commentId w16cid:paraId="469DA0E8" w16cid:durableId="21263290"/>
  <w16cid:commentId w16cid:paraId="2832B44E" w16cid:durableId="21263291"/>
  <w16cid:commentId w16cid:paraId="3C3BEDE0" w16cid:durableId="21263292"/>
  <w16cid:commentId w16cid:paraId="62218689" w16cid:durableId="21263293"/>
  <w16cid:commentId w16cid:paraId="3B331FA5" w16cid:durableId="21263294"/>
  <w16cid:commentId w16cid:paraId="3351C9AB" w16cid:durableId="21263295"/>
  <w16cid:commentId w16cid:paraId="6C3FDA05" w16cid:durableId="21263296"/>
  <w16cid:commentId w16cid:paraId="689BE667" w16cid:durableId="21263297"/>
  <w16cid:commentId w16cid:paraId="3FE2EF89" w16cid:durableId="21263298"/>
  <w16cid:commentId w16cid:paraId="000C26C0" w16cid:durableId="212632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A23DC" w14:textId="77777777" w:rsidR="00825F6E" w:rsidRPr="00E725FE" w:rsidRDefault="00825F6E">
      <w:r w:rsidRPr="00E725FE">
        <w:separator/>
      </w:r>
    </w:p>
  </w:endnote>
  <w:endnote w:type="continuationSeparator" w:id="0">
    <w:p w14:paraId="1DECFC66" w14:textId="77777777" w:rsidR="00825F6E" w:rsidRPr="00E725FE" w:rsidRDefault="00825F6E">
      <w:r w:rsidRPr="00E725FE">
        <w:continuationSeparator/>
      </w:r>
    </w:p>
  </w:endnote>
  <w:endnote w:type="continuationNotice" w:id="1">
    <w:p w14:paraId="1860D216" w14:textId="77777777" w:rsidR="00825F6E" w:rsidRDefault="00825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83586" w14:textId="77777777" w:rsidR="00336151" w:rsidRDefault="003361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CA3211" w14:textId="77777777" w:rsidR="00336151" w:rsidRDefault="003361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E1D94" w14:textId="7E2D9290" w:rsidR="00336151" w:rsidRPr="00B3283E" w:rsidRDefault="005C3886" w:rsidP="00B3283E">
    <w:pPr>
      <w:pStyle w:val="Footer"/>
      <w:tabs>
        <w:tab w:val="clear" w:pos="4320"/>
        <w:tab w:val="clear" w:pos="8640"/>
        <w:tab w:val="right" w:pos="9214"/>
      </w:tabs>
      <w:ind w:right="5"/>
      <w:rPr>
        <w:rStyle w:val="PageNumber"/>
        <w:sz w:val="18"/>
        <w:szCs w:val="18"/>
      </w:rPr>
    </w:pPr>
    <w:r>
      <w:rPr>
        <w:b/>
        <w:sz w:val="18"/>
        <w:szCs w:val="18"/>
        <w:lang w:eastAsia="en-GB"/>
      </w:rPr>
      <w:t>Special Conditions</w:t>
    </w:r>
    <w:r w:rsidR="00336151" w:rsidRPr="00B3283E">
      <w:rPr>
        <w:sz w:val="18"/>
        <w:szCs w:val="18"/>
      </w:rPr>
      <w:tab/>
      <w:t xml:space="preserve">Page </w:t>
    </w:r>
    <w:r w:rsidR="00336151" w:rsidRPr="00B3283E">
      <w:rPr>
        <w:rStyle w:val="PageNumber"/>
        <w:sz w:val="18"/>
        <w:szCs w:val="18"/>
      </w:rPr>
      <w:fldChar w:fldCharType="begin"/>
    </w:r>
    <w:r w:rsidR="00336151" w:rsidRPr="00B3283E">
      <w:rPr>
        <w:rStyle w:val="PageNumber"/>
        <w:sz w:val="18"/>
        <w:szCs w:val="18"/>
      </w:rPr>
      <w:instrText xml:space="preserve"> PAGE </w:instrText>
    </w:r>
    <w:r w:rsidR="00336151" w:rsidRPr="00B3283E">
      <w:rPr>
        <w:rStyle w:val="PageNumber"/>
        <w:sz w:val="18"/>
        <w:szCs w:val="18"/>
      </w:rPr>
      <w:fldChar w:fldCharType="separate"/>
    </w:r>
    <w:r w:rsidR="00FF6239">
      <w:rPr>
        <w:rStyle w:val="PageNumber"/>
        <w:noProof/>
        <w:sz w:val="18"/>
        <w:szCs w:val="18"/>
      </w:rPr>
      <w:t>8</w:t>
    </w:r>
    <w:r w:rsidR="00336151" w:rsidRPr="00B3283E">
      <w:rPr>
        <w:rStyle w:val="PageNumber"/>
        <w:sz w:val="18"/>
        <w:szCs w:val="18"/>
      </w:rPr>
      <w:fldChar w:fldCharType="end"/>
    </w:r>
    <w:r w:rsidR="00336151" w:rsidRPr="00B3283E">
      <w:rPr>
        <w:rStyle w:val="PageNumber"/>
        <w:sz w:val="18"/>
        <w:szCs w:val="18"/>
      </w:rPr>
      <w:t xml:space="preserve"> of </w:t>
    </w:r>
    <w:r w:rsidR="00336151" w:rsidRPr="00B3283E">
      <w:rPr>
        <w:rStyle w:val="PageNumber"/>
        <w:sz w:val="18"/>
        <w:szCs w:val="18"/>
      </w:rPr>
      <w:fldChar w:fldCharType="begin"/>
    </w:r>
    <w:r w:rsidR="00336151" w:rsidRPr="00B3283E">
      <w:rPr>
        <w:rStyle w:val="PageNumber"/>
        <w:sz w:val="18"/>
        <w:szCs w:val="18"/>
      </w:rPr>
      <w:instrText xml:space="preserve"> NUMPAGES </w:instrText>
    </w:r>
    <w:r w:rsidR="00336151" w:rsidRPr="00B3283E">
      <w:rPr>
        <w:rStyle w:val="PageNumber"/>
        <w:sz w:val="18"/>
        <w:szCs w:val="18"/>
      </w:rPr>
      <w:fldChar w:fldCharType="separate"/>
    </w:r>
    <w:r w:rsidR="00FF6239">
      <w:rPr>
        <w:rStyle w:val="PageNumber"/>
        <w:noProof/>
        <w:sz w:val="18"/>
        <w:szCs w:val="18"/>
      </w:rPr>
      <w:t>8</w:t>
    </w:r>
    <w:r w:rsidR="00336151" w:rsidRPr="00B3283E">
      <w:rPr>
        <w:rStyle w:val="PageNumber"/>
        <w:sz w:val="18"/>
        <w:szCs w:val="18"/>
      </w:rPr>
      <w:fldChar w:fldCharType="end"/>
    </w:r>
  </w:p>
  <w:p w14:paraId="6B01B817" w14:textId="4405C0A7" w:rsidR="00336151" w:rsidRPr="00B3283E" w:rsidRDefault="005C3886" w:rsidP="005C3886">
    <w:pPr>
      <w:rPr>
        <w:sz w:val="18"/>
        <w:szCs w:val="18"/>
      </w:rPr>
    </w:pPr>
    <w:r w:rsidRPr="005C3886">
      <w:rPr>
        <w:sz w:val="18"/>
        <w:szCs w:val="18"/>
      </w:rPr>
      <w:t>Publication Ref.: FED/2018/397-275/WKC/ APC/2.10.1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222E0" w14:textId="0DAF163A" w:rsidR="00336151" w:rsidRPr="009423FB" w:rsidRDefault="001669A7" w:rsidP="00F2670B">
    <w:pPr>
      <w:pStyle w:val="Footer"/>
      <w:tabs>
        <w:tab w:val="clear" w:pos="4320"/>
        <w:tab w:val="clear" w:pos="8640"/>
        <w:tab w:val="right" w:pos="8931"/>
      </w:tabs>
      <w:ind w:right="6"/>
      <w:rPr>
        <w:rStyle w:val="PageNumber"/>
        <w:sz w:val="18"/>
        <w:szCs w:val="18"/>
      </w:rPr>
    </w:pPr>
    <w:r w:rsidRPr="001669A7">
      <w:rPr>
        <w:b/>
        <w:sz w:val="18"/>
        <w:szCs w:val="18"/>
        <w:lang w:eastAsia="en-GB"/>
      </w:rPr>
      <w:t>Special Conditions</w:t>
    </w:r>
    <w:r w:rsidR="00336151" w:rsidRPr="009423FB">
      <w:rPr>
        <w:sz w:val="18"/>
        <w:szCs w:val="18"/>
      </w:rPr>
      <w:tab/>
    </w:r>
    <w:r w:rsidR="00336151" w:rsidRPr="009423FB">
      <w:rPr>
        <w:rStyle w:val="PageNumber"/>
        <w:sz w:val="18"/>
        <w:szCs w:val="18"/>
      </w:rPr>
      <w:t xml:space="preserve">Page </w:t>
    </w:r>
    <w:r w:rsidR="00336151" w:rsidRPr="009423FB">
      <w:rPr>
        <w:rStyle w:val="PageNumber"/>
        <w:sz w:val="18"/>
        <w:szCs w:val="18"/>
      </w:rPr>
      <w:fldChar w:fldCharType="begin"/>
    </w:r>
    <w:r w:rsidR="00336151" w:rsidRPr="009423FB">
      <w:rPr>
        <w:rStyle w:val="PageNumber"/>
        <w:sz w:val="18"/>
        <w:szCs w:val="18"/>
      </w:rPr>
      <w:instrText xml:space="preserve"> PAGE </w:instrText>
    </w:r>
    <w:r w:rsidR="00336151" w:rsidRPr="009423FB">
      <w:rPr>
        <w:rStyle w:val="PageNumber"/>
        <w:sz w:val="18"/>
        <w:szCs w:val="18"/>
      </w:rPr>
      <w:fldChar w:fldCharType="separate"/>
    </w:r>
    <w:r w:rsidR="00FF6239">
      <w:rPr>
        <w:rStyle w:val="PageNumber"/>
        <w:noProof/>
        <w:sz w:val="18"/>
        <w:szCs w:val="18"/>
      </w:rPr>
      <w:t>1</w:t>
    </w:r>
    <w:r w:rsidR="00336151" w:rsidRPr="009423FB">
      <w:rPr>
        <w:rStyle w:val="PageNumber"/>
        <w:sz w:val="18"/>
        <w:szCs w:val="18"/>
      </w:rPr>
      <w:fldChar w:fldCharType="end"/>
    </w:r>
    <w:r w:rsidR="00336151" w:rsidRPr="009423FB">
      <w:rPr>
        <w:rStyle w:val="PageNumber"/>
        <w:sz w:val="18"/>
        <w:szCs w:val="18"/>
      </w:rPr>
      <w:t xml:space="preserve"> of </w:t>
    </w:r>
    <w:r w:rsidR="00336151" w:rsidRPr="009423FB">
      <w:rPr>
        <w:rStyle w:val="PageNumber"/>
        <w:sz w:val="18"/>
        <w:szCs w:val="18"/>
      </w:rPr>
      <w:fldChar w:fldCharType="begin"/>
    </w:r>
    <w:r w:rsidR="00336151" w:rsidRPr="009423FB">
      <w:rPr>
        <w:rStyle w:val="PageNumber"/>
        <w:sz w:val="18"/>
        <w:szCs w:val="18"/>
      </w:rPr>
      <w:instrText xml:space="preserve"> NUMPAGES </w:instrText>
    </w:r>
    <w:r w:rsidR="00336151" w:rsidRPr="009423FB">
      <w:rPr>
        <w:rStyle w:val="PageNumber"/>
        <w:sz w:val="18"/>
        <w:szCs w:val="18"/>
      </w:rPr>
      <w:fldChar w:fldCharType="separate"/>
    </w:r>
    <w:r w:rsidR="00FF6239">
      <w:rPr>
        <w:rStyle w:val="PageNumber"/>
        <w:noProof/>
        <w:sz w:val="18"/>
        <w:szCs w:val="18"/>
      </w:rPr>
      <w:t>8</w:t>
    </w:r>
    <w:r w:rsidR="00336151" w:rsidRPr="009423FB">
      <w:rPr>
        <w:rStyle w:val="PageNumber"/>
        <w:sz w:val="18"/>
        <w:szCs w:val="18"/>
      </w:rPr>
      <w:fldChar w:fldCharType="end"/>
    </w:r>
  </w:p>
  <w:p w14:paraId="6283B68B" w14:textId="77777777" w:rsidR="001669A7" w:rsidRPr="00B3283E" w:rsidRDefault="001669A7" w:rsidP="001669A7">
    <w:pPr>
      <w:rPr>
        <w:sz w:val="18"/>
        <w:szCs w:val="18"/>
      </w:rPr>
    </w:pPr>
    <w:r w:rsidRPr="005C3886">
      <w:rPr>
        <w:sz w:val="18"/>
        <w:szCs w:val="18"/>
      </w:rPr>
      <w:t>Publication Ref.: FED/2018/397-275/WKC/ APC/2.10.1</w:t>
    </w:r>
  </w:p>
  <w:p w14:paraId="5CB0D9BE" w14:textId="4085A7D0" w:rsidR="00336151" w:rsidRPr="00004B49" w:rsidRDefault="00336151" w:rsidP="001669A7">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9AD82" w14:textId="77777777" w:rsidR="00825F6E" w:rsidRPr="00E725FE" w:rsidRDefault="00825F6E">
      <w:r w:rsidRPr="00E725FE">
        <w:separator/>
      </w:r>
    </w:p>
  </w:footnote>
  <w:footnote w:type="continuationSeparator" w:id="0">
    <w:p w14:paraId="7CA5235D" w14:textId="77777777" w:rsidR="00825F6E" w:rsidRPr="00E725FE" w:rsidRDefault="00825F6E">
      <w:r w:rsidRPr="00E725FE">
        <w:continuationSeparator/>
      </w:r>
    </w:p>
  </w:footnote>
  <w:footnote w:type="continuationNotice" w:id="1">
    <w:p w14:paraId="5842D1AD" w14:textId="77777777" w:rsidR="00825F6E" w:rsidRDefault="00825F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C4F26" w14:textId="77777777" w:rsidR="00336151" w:rsidRDefault="003361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F2EC0" w14:textId="77777777" w:rsidR="00336151" w:rsidRDefault="003361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041C4" w14:textId="77777777" w:rsidR="00336151" w:rsidRDefault="00336151" w:rsidP="005829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6239">
      <w:rPr>
        <w:rStyle w:val="PageNumber"/>
        <w:noProof/>
      </w:rPr>
      <w:t>1</w:t>
    </w:r>
    <w:r>
      <w:rPr>
        <w:rStyle w:val="PageNumber"/>
      </w:rPr>
      <w:fldChar w:fldCharType="end"/>
    </w:r>
  </w:p>
  <w:p w14:paraId="4097F523" w14:textId="77777777" w:rsidR="00336151" w:rsidRDefault="00336151" w:rsidP="0058294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3F6515F"/>
    <w:multiLevelType w:val="multilevel"/>
    <w:tmpl w:val="89D06C5E"/>
    <w:lvl w:ilvl="0">
      <w:start w:val="1"/>
      <w:numFmt w:val="decimal"/>
      <w:pStyle w:val="Article"/>
      <w:lvlText w:val="Article %1 - "/>
      <w:lvlJc w:val="left"/>
      <w:pPr>
        <w:tabs>
          <w:tab w:val="num" w:pos="709"/>
        </w:tabs>
        <w:ind w:left="1730" w:hanging="1021"/>
      </w:pPr>
      <w:rPr>
        <w:rFonts w:ascii="Times New Roman Bold" w:hAnsi="Times New Roman Bold" w:cs="Times New Roman" w:hint="default"/>
        <w:b/>
        <w:i/>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article"/>
      <w:lvlText w:val="%1.%2."/>
      <w:lvlJc w:val="left"/>
      <w:pPr>
        <w:tabs>
          <w:tab w:val="num" w:pos="567"/>
        </w:tabs>
        <w:ind w:left="1134" w:hanging="567"/>
      </w:pPr>
      <w:rPr>
        <w:rFonts w:ascii="Times New Roman" w:hAnsi="Times New Roman" w:cs="Times New Roman" w:hint="default"/>
        <w:b w:val="0"/>
        <w:bCs w:val="0"/>
        <w:i w:val="0"/>
        <w:iCs w:val="0"/>
        <w: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3.%2."/>
      <w:lvlJc w:val="left"/>
      <w:pPr>
        <w:tabs>
          <w:tab w:val="num" w:pos="567"/>
        </w:tabs>
        <w:ind w:left="1134" w:hanging="567"/>
      </w:pPr>
      <w:rPr>
        <w:rFonts w:ascii="Times New Roman" w:hAnsi="Times New Roman"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Heading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1">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0"/>
  </w:num>
  <w:num w:numId="3">
    <w:abstractNumId w:val="11"/>
  </w:num>
  <w:num w:numId="4">
    <w:abstractNumId w:val="1"/>
  </w:num>
  <w:num w:numId="5">
    <w:abstractNumId w:val="17"/>
    <w:lvlOverride w:ilvl="0">
      <w:startOverride w:val="1"/>
    </w:lvlOverride>
  </w:num>
  <w:num w:numId="6">
    <w:abstractNumId w:val="3"/>
  </w:num>
  <w:num w:numId="7">
    <w:abstractNumId w:val="9"/>
  </w:num>
  <w:num w:numId="8">
    <w:abstractNumId w:val="4"/>
  </w:num>
  <w:num w:numId="9">
    <w:abstractNumId w:val="8"/>
  </w:num>
  <w:num w:numId="10">
    <w:abstractNumId w:val="16"/>
  </w:num>
  <w:num w:numId="11">
    <w:abstractNumId w:val="18"/>
  </w:num>
  <w:num w:numId="12">
    <w:abstractNumId w:val="6"/>
  </w:num>
  <w:num w:numId="13">
    <w:abstractNumId w:val="15"/>
  </w:num>
  <w:num w:numId="14">
    <w:abstractNumId w:val="14"/>
  </w:num>
  <w:num w:numId="15">
    <w:abstractNumId w:val="12"/>
  </w:num>
  <w:num w:numId="16">
    <w:abstractNumId w:val="13"/>
  </w:num>
  <w:num w:numId="17">
    <w:abstractNumId w:val="2"/>
  </w:num>
  <w:num w:numId="18">
    <w:abstractNumId w:val="7"/>
  </w:num>
  <w:num w:numId="19">
    <w:abstractNumId w:val="0"/>
  </w:num>
  <w:num w:numId="20">
    <w:abstractNumId w:val="5"/>
  </w:num>
  <w:num w:numId="21">
    <w:abstractNumId w:val="1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r. PAUL">
    <w15:presenceInfo w15:providerId="None" w15:userId="Mr. PAUL"/>
  </w15:person>
  <w15:person w15:author="Michael">
    <w15:presenceInfo w15:providerId="None" w15:userId="Mich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6" w:nlCheck="1" w:checkStyle="1"/>
  <w:activeWritingStyle w:appName="MSWord" w:lang="en-US" w:vendorID="64" w:dllVersion="6" w:nlCheck="1" w:checkStyle="1"/>
  <w:activeWritingStyle w:appName="MSWord" w:lang="fr-BE" w:vendorID="64" w:dllVersion="6" w:nlCheck="1" w:checkStyle="1"/>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dossiers.dgt.cec.eu.int\dossiers\DEVCO\DEVCO-2011-00112\DEVCO-2011-00112-01-05-EN-REV-00.DOC"/>
  </w:docVars>
  <w:rsids>
    <w:rsidRoot w:val="00AE38F8"/>
    <w:rsid w:val="00003798"/>
    <w:rsid w:val="00004B49"/>
    <w:rsid w:val="00005212"/>
    <w:rsid w:val="00006DF8"/>
    <w:rsid w:val="00011808"/>
    <w:rsid w:val="0001376A"/>
    <w:rsid w:val="00014D8E"/>
    <w:rsid w:val="00015678"/>
    <w:rsid w:val="00020A5B"/>
    <w:rsid w:val="000214C6"/>
    <w:rsid w:val="00021EB3"/>
    <w:rsid w:val="000305CB"/>
    <w:rsid w:val="0003089F"/>
    <w:rsid w:val="00030A2D"/>
    <w:rsid w:val="000315E3"/>
    <w:rsid w:val="00031E63"/>
    <w:rsid w:val="000348FB"/>
    <w:rsid w:val="0003690E"/>
    <w:rsid w:val="000435A0"/>
    <w:rsid w:val="00044EB9"/>
    <w:rsid w:val="0005004B"/>
    <w:rsid w:val="000507EB"/>
    <w:rsid w:val="00051396"/>
    <w:rsid w:val="000521AD"/>
    <w:rsid w:val="00052A25"/>
    <w:rsid w:val="00052A9F"/>
    <w:rsid w:val="000534BE"/>
    <w:rsid w:val="000548CC"/>
    <w:rsid w:val="00055A26"/>
    <w:rsid w:val="00057B00"/>
    <w:rsid w:val="00060C1E"/>
    <w:rsid w:val="00063F26"/>
    <w:rsid w:val="00065189"/>
    <w:rsid w:val="00066823"/>
    <w:rsid w:val="000676D6"/>
    <w:rsid w:val="00067B74"/>
    <w:rsid w:val="0008139B"/>
    <w:rsid w:val="000813E1"/>
    <w:rsid w:val="00084217"/>
    <w:rsid w:val="00085C51"/>
    <w:rsid w:val="00091417"/>
    <w:rsid w:val="000A137F"/>
    <w:rsid w:val="000A322D"/>
    <w:rsid w:val="000A3C77"/>
    <w:rsid w:val="000A3DA5"/>
    <w:rsid w:val="000A6A0E"/>
    <w:rsid w:val="000A744B"/>
    <w:rsid w:val="000A7A08"/>
    <w:rsid w:val="000B16FC"/>
    <w:rsid w:val="000B190D"/>
    <w:rsid w:val="000B1AD6"/>
    <w:rsid w:val="000B2C83"/>
    <w:rsid w:val="000B2FF7"/>
    <w:rsid w:val="000B3CB2"/>
    <w:rsid w:val="000C0BEB"/>
    <w:rsid w:val="000C0C20"/>
    <w:rsid w:val="000C15AB"/>
    <w:rsid w:val="000C26EA"/>
    <w:rsid w:val="000C549B"/>
    <w:rsid w:val="000C5619"/>
    <w:rsid w:val="000C562D"/>
    <w:rsid w:val="000C6752"/>
    <w:rsid w:val="000C7952"/>
    <w:rsid w:val="000D13E7"/>
    <w:rsid w:val="000D1940"/>
    <w:rsid w:val="000D2F7E"/>
    <w:rsid w:val="000D5814"/>
    <w:rsid w:val="000D7C74"/>
    <w:rsid w:val="000E0648"/>
    <w:rsid w:val="000E0E8A"/>
    <w:rsid w:val="000E537A"/>
    <w:rsid w:val="000E5D1F"/>
    <w:rsid w:val="000E708D"/>
    <w:rsid w:val="000F18AD"/>
    <w:rsid w:val="000F1E06"/>
    <w:rsid w:val="000F2D3F"/>
    <w:rsid w:val="000F39C3"/>
    <w:rsid w:val="000F4684"/>
    <w:rsid w:val="000F48F1"/>
    <w:rsid w:val="000F5555"/>
    <w:rsid w:val="000F6F3E"/>
    <w:rsid w:val="000F7249"/>
    <w:rsid w:val="00100CD1"/>
    <w:rsid w:val="00101855"/>
    <w:rsid w:val="001050EE"/>
    <w:rsid w:val="00105352"/>
    <w:rsid w:val="00107540"/>
    <w:rsid w:val="00111B7A"/>
    <w:rsid w:val="00113D45"/>
    <w:rsid w:val="00114F35"/>
    <w:rsid w:val="00116CA6"/>
    <w:rsid w:val="0011710F"/>
    <w:rsid w:val="0012355E"/>
    <w:rsid w:val="00124B89"/>
    <w:rsid w:val="0013552E"/>
    <w:rsid w:val="001366AC"/>
    <w:rsid w:val="00136B38"/>
    <w:rsid w:val="001371B3"/>
    <w:rsid w:val="00141092"/>
    <w:rsid w:val="00146265"/>
    <w:rsid w:val="001466DD"/>
    <w:rsid w:val="001557A3"/>
    <w:rsid w:val="00155AFD"/>
    <w:rsid w:val="00156257"/>
    <w:rsid w:val="00162908"/>
    <w:rsid w:val="00164716"/>
    <w:rsid w:val="00164F1F"/>
    <w:rsid w:val="0016526B"/>
    <w:rsid w:val="00165A9F"/>
    <w:rsid w:val="001669A7"/>
    <w:rsid w:val="00166A01"/>
    <w:rsid w:val="00171516"/>
    <w:rsid w:val="0017313B"/>
    <w:rsid w:val="00173310"/>
    <w:rsid w:val="001744CB"/>
    <w:rsid w:val="00175850"/>
    <w:rsid w:val="00176CFE"/>
    <w:rsid w:val="001801ED"/>
    <w:rsid w:val="0018093E"/>
    <w:rsid w:val="00182E8A"/>
    <w:rsid w:val="00185842"/>
    <w:rsid w:val="00185FFD"/>
    <w:rsid w:val="00190BB8"/>
    <w:rsid w:val="00192C51"/>
    <w:rsid w:val="00193985"/>
    <w:rsid w:val="001952A4"/>
    <w:rsid w:val="00196F72"/>
    <w:rsid w:val="001978EF"/>
    <w:rsid w:val="001A09F8"/>
    <w:rsid w:val="001A0B33"/>
    <w:rsid w:val="001A10CF"/>
    <w:rsid w:val="001A4E4A"/>
    <w:rsid w:val="001A58E2"/>
    <w:rsid w:val="001A72CD"/>
    <w:rsid w:val="001B012A"/>
    <w:rsid w:val="001B11D7"/>
    <w:rsid w:val="001B2DD7"/>
    <w:rsid w:val="001B31E6"/>
    <w:rsid w:val="001B3A6F"/>
    <w:rsid w:val="001C0064"/>
    <w:rsid w:val="001C0249"/>
    <w:rsid w:val="001C1D2A"/>
    <w:rsid w:val="001C2095"/>
    <w:rsid w:val="001C2EF8"/>
    <w:rsid w:val="001C36AC"/>
    <w:rsid w:val="001C5298"/>
    <w:rsid w:val="001C6614"/>
    <w:rsid w:val="001D1A0A"/>
    <w:rsid w:val="001E0748"/>
    <w:rsid w:val="001E2D15"/>
    <w:rsid w:val="001E440F"/>
    <w:rsid w:val="001E4AFC"/>
    <w:rsid w:val="001E5065"/>
    <w:rsid w:val="001E677A"/>
    <w:rsid w:val="001E71C6"/>
    <w:rsid w:val="001E7C3D"/>
    <w:rsid w:val="001F0CC2"/>
    <w:rsid w:val="001F4257"/>
    <w:rsid w:val="001F48E9"/>
    <w:rsid w:val="001F61FC"/>
    <w:rsid w:val="0020115F"/>
    <w:rsid w:val="00203C42"/>
    <w:rsid w:val="00203E27"/>
    <w:rsid w:val="002043FD"/>
    <w:rsid w:val="00205125"/>
    <w:rsid w:val="00205F35"/>
    <w:rsid w:val="002069DB"/>
    <w:rsid w:val="00206EA1"/>
    <w:rsid w:val="002079A9"/>
    <w:rsid w:val="0021017D"/>
    <w:rsid w:val="002109C7"/>
    <w:rsid w:val="002116DE"/>
    <w:rsid w:val="00212360"/>
    <w:rsid w:val="00212E05"/>
    <w:rsid w:val="0021368F"/>
    <w:rsid w:val="00213C79"/>
    <w:rsid w:val="00215793"/>
    <w:rsid w:val="00216A9C"/>
    <w:rsid w:val="002172D1"/>
    <w:rsid w:val="00221C04"/>
    <w:rsid w:val="002223C1"/>
    <w:rsid w:val="002278A6"/>
    <w:rsid w:val="002322D4"/>
    <w:rsid w:val="002329BE"/>
    <w:rsid w:val="002333C3"/>
    <w:rsid w:val="0023359D"/>
    <w:rsid w:val="00233F90"/>
    <w:rsid w:val="00235B8E"/>
    <w:rsid w:val="00236039"/>
    <w:rsid w:val="00242100"/>
    <w:rsid w:val="002434B5"/>
    <w:rsid w:val="0024466C"/>
    <w:rsid w:val="00246640"/>
    <w:rsid w:val="002475C4"/>
    <w:rsid w:val="00247FEF"/>
    <w:rsid w:val="00251D14"/>
    <w:rsid w:val="00252888"/>
    <w:rsid w:val="00253B57"/>
    <w:rsid w:val="00253E09"/>
    <w:rsid w:val="0025422D"/>
    <w:rsid w:val="00254430"/>
    <w:rsid w:val="0025565E"/>
    <w:rsid w:val="00256EE1"/>
    <w:rsid w:val="00261F05"/>
    <w:rsid w:val="00263FFC"/>
    <w:rsid w:val="0026443D"/>
    <w:rsid w:val="00264F8E"/>
    <w:rsid w:val="002659DC"/>
    <w:rsid w:val="00266C41"/>
    <w:rsid w:val="00267C4C"/>
    <w:rsid w:val="00270B92"/>
    <w:rsid w:val="0027226D"/>
    <w:rsid w:val="002757F4"/>
    <w:rsid w:val="00276EB7"/>
    <w:rsid w:val="0027754F"/>
    <w:rsid w:val="00283802"/>
    <w:rsid w:val="0028569E"/>
    <w:rsid w:val="00286383"/>
    <w:rsid w:val="00286A23"/>
    <w:rsid w:val="00290145"/>
    <w:rsid w:val="002905EF"/>
    <w:rsid w:val="00294420"/>
    <w:rsid w:val="00294A07"/>
    <w:rsid w:val="00295092"/>
    <w:rsid w:val="00295632"/>
    <w:rsid w:val="00297666"/>
    <w:rsid w:val="002A1782"/>
    <w:rsid w:val="002B0FC9"/>
    <w:rsid w:val="002B13F4"/>
    <w:rsid w:val="002B3F68"/>
    <w:rsid w:val="002B3FBD"/>
    <w:rsid w:val="002B4AD2"/>
    <w:rsid w:val="002B7233"/>
    <w:rsid w:val="002B78DE"/>
    <w:rsid w:val="002B7A05"/>
    <w:rsid w:val="002C11F0"/>
    <w:rsid w:val="002C2029"/>
    <w:rsid w:val="002C4845"/>
    <w:rsid w:val="002C5D7E"/>
    <w:rsid w:val="002D0A12"/>
    <w:rsid w:val="002D0B03"/>
    <w:rsid w:val="002D294D"/>
    <w:rsid w:val="002D2BD5"/>
    <w:rsid w:val="002D7495"/>
    <w:rsid w:val="002D75A2"/>
    <w:rsid w:val="002E4C09"/>
    <w:rsid w:val="002E58FA"/>
    <w:rsid w:val="002F0A4A"/>
    <w:rsid w:val="002F2D64"/>
    <w:rsid w:val="002F4CCF"/>
    <w:rsid w:val="002F6D2E"/>
    <w:rsid w:val="002F7E58"/>
    <w:rsid w:val="00301DE9"/>
    <w:rsid w:val="00305FF9"/>
    <w:rsid w:val="003067F9"/>
    <w:rsid w:val="003072B8"/>
    <w:rsid w:val="0031027E"/>
    <w:rsid w:val="003111D9"/>
    <w:rsid w:val="00311D2D"/>
    <w:rsid w:val="0031223D"/>
    <w:rsid w:val="003130A4"/>
    <w:rsid w:val="00315C3B"/>
    <w:rsid w:val="0032258E"/>
    <w:rsid w:val="003237C4"/>
    <w:rsid w:val="00327FAD"/>
    <w:rsid w:val="003308BB"/>
    <w:rsid w:val="0033332D"/>
    <w:rsid w:val="00336151"/>
    <w:rsid w:val="003364D9"/>
    <w:rsid w:val="00340C6C"/>
    <w:rsid w:val="00342AD3"/>
    <w:rsid w:val="00346E32"/>
    <w:rsid w:val="00346FAF"/>
    <w:rsid w:val="003521FE"/>
    <w:rsid w:val="0035391B"/>
    <w:rsid w:val="00354B24"/>
    <w:rsid w:val="00356B1D"/>
    <w:rsid w:val="00361B54"/>
    <w:rsid w:val="00362638"/>
    <w:rsid w:val="00363B97"/>
    <w:rsid w:val="0036592E"/>
    <w:rsid w:val="003661E0"/>
    <w:rsid w:val="003721D9"/>
    <w:rsid w:val="0037423E"/>
    <w:rsid w:val="00376255"/>
    <w:rsid w:val="003810E8"/>
    <w:rsid w:val="003824B9"/>
    <w:rsid w:val="00382FE0"/>
    <w:rsid w:val="00384ED2"/>
    <w:rsid w:val="00385DA3"/>
    <w:rsid w:val="00392541"/>
    <w:rsid w:val="00392854"/>
    <w:rsid w:val="00394BBB"/>
    <w:rsid w:val="00397250"/>
    <w:rsid w:val="0039780F"/>
    <w:rsid w:val="003A2536"/>
    <w:rsid w:val="003A358D"/>
    <w:rsid w:val="003A5021"/>
    <w:rsid w:val="003A77FA"/>
    <w:rsid w:val="003B2060"/>
    <w:rsid w:val="003B2B2C"/>
    <w:rsid w:val="003C07AB"/>
    <w:rsid w:val="003C1215"/>
    <w:rsid w:val="003C1679"/>
    <w:rsid w:val="003C2000"/>
    <w:rsid w:val="003C257D"/>
    <w:rsid w:val="003C3CD8"/>
    <w:rsid w:val="003C60D0"/>
    <w:rsid w:val="003C6881"/>
    <w:rsid w:val="003C7183"/>
    <w:rsid w:val="003D0E9D"/>
    <w:rsid w:val="003D1D41"/>
    <w:rsid w:val="003D2B40"/>
    <w:rsid w:val="003D3100"/>
    <w:rsid w:val="003D338A"/>
    <w:rsid w:val="003D436F"/>
    <w:rsid w:val="003D45A4"/>
    <w:rsid w:val="003D764D"/>
    <w:rsid w:val="003D795D"/>
    <w:rsid w:val="003E596D"/>
    <w:rsid w:val="003E69CA"/>
    <w:rsid w:val="003E7C11"/>
    <w:rsid w:val="003E7FE4"/>
    <w:rsid w:val="003F005A"/>
    <w:rsid w:val="003F124E"/>
    <w:rsid w:val="003F6D11"/>
    <w:rsid w:val="00401444"/>
    <w:rsid w:val="00401C44"/>
    <w:rsid w:val="00403C36"/>
    <w:rsid w:val="00406967"/>
    <w:rsid w:val="00407129"/>
    <w:rsid w:val="00407C73"/>
    <w:rsid w:val="004112D4"/>
    <w:rsid w:val="00414B1C"/>
    <w:rsid w:val="004153D6"/>
    <w:rsid w:val="0042065C"/>
    <w:rsid w:val="0042079B"/>
    <w:rsid w:val="004264DA"/>
    <w:rsid w:val="004305FD"/>
    <w:rsid w:val="00430A5B"/>
    <w:rsid w:val="00431B27"/>
    <w:rsid w:val="004321C9"/>
    <w:rsid w:val="0043290B"/>
    <w:rsid w:val="00433857"/>
    <w:rsid w:val="00433C36"/>
    <w:rsid w:val="004350B6"/>
    <w:rsid w:val="00441407"/>
    <w:rsid w:val="0044286D"/>
    <w:rsid w:val="00443948"/>
    <w:rsid w:val="00444CC8"/>
    <w:rsid w:val="0044751C"/>
    <w:rsid w:val="004514CD"/>
    <w:rsid w:val="004528DB"/>
    <w:rsid w:val="004539B5"/>
    <w:rsid w:val="004543B0"/>
    <w:rsid w:val="00456951"/>
    <w:rsid w:val="00456AFE"/>
    <w:rsid w:val="00462214"/>
    <w:rsid w:val="004640EF"/>
    <w:rsid w:val="00465174"/>
    <w:rsid w:val="00465614"/>
    <w:rsid w:val="004670EF"/>
    <w:rsid w:val="004715EC"/>
    <w:rsid w:val="004750B6"/>
    <w:rsid w:val="00480214"/>
    <w:rsid w:val="004805F2"/>
    <w:rsid w:val="00480E3B"/>
    <w:rsid w:val="004842DD"/>
    <w:rsid w:val="00485048"/>
    <w:rsid w:val="0048680A"/>
    <w:rsid w:val="00486DBC"/>
    <w:rsid w:val="0049095A"/>
    <w:rsid w:val="0049139F"/>
    <w:rsid w:val="00491F56"/>
    <w:rsid w:val="004938E6"/>
    <w:rsid w:val="00494A0D"/>
    <w:rsid w:val="004A2E52"/>
    <w:rsid w:val="004A46C8"/>
    <w:rsid w:val="004B1A37"/>
    <w:rsid w:val="004B22D9"/>
    <w:rsid w:val="004B336F"/>
    <w:rsid w:val="004B33AB"/>
    <w:rsid w:val="004B61A3"/>
    <w:rsid w:val="004C0B83"/>
    <w:rsid w:val="004C192E"/>
    <w:rsid w:val="004C3420"/>
    <w:rsid w:val="004C4763"/>
    <w:rsid w:val="004C6E1C"/>
    <w:rsid w:val="004C7447"/>
    <w:rsid w:val="004C7ACA"/>
    <w:rsid w:val="004D1BF2"/>
    <w:rsid w:val="004D224F"/>
    <w:rsid w:val="004D61E0"/>
    <w:rsid w:val="004D6633"/>
    <w:rsid w:val="004D6FB2"/>
    <w:rsid w:val="004D7FAC"/>
    <w:rsid w:val="004E3380"/>
    <w:rsid w:val="004E528C"/>
    <w:rsid w:val="004E52DB"/>
    <w:rsid w:val="004E59BC"/>
    <w:rsid w:val="004F123C"/>
    <w:rsid w:val="004F26A4"/>
    <w:rsid w:val="004F3026"/>
    <w:rsid w:val="004F5CBC"/>
    <w:rsid w:val="004F7629"/>
    <w:rsid w:val="00500EB5"/>
    <w:rsid w:val="00501651"/>
    <w:rsid w:val="00501760"/>
    <w:rsid w:val="0051365E"/>
    <w:rsid w:val="00513B75"/>
    <w:rsid w:val="005158D5"/>
    <w:rsid w:val="00517048"/>
    <w:rsid w:val="00517F5B"/>
    <w:rsid w:val="00521078"/>
    <w:rsid w:val="00524D76"/>
    <w:rsid w:val="005261B4"/>
    <w:rsid w:val="005271DB"/>
    <w:rsid w:val="00527F31"/>
    <w:rsid w:val="00531D81"/>
    <w:rsid w:val="005346CE"/>
    <w:rsid w:val="005354CF"/>
    <w:rsid w:val="00536D73"/>
    <w:rsid w:val="005411B0"/>
    <w:rsid w:val="005419BA"/>
    <w:rsid w:val="0054331D"/>
    <w:rsid w:val="00543456"/>
    <w:rsid w:val="00543710"/>
    <w:rsid w:val="00544044"/>
    <w:rsid w:val="005445DB"/>
    <w:rsid w:val="00545F17"/>
    <w:rsid w:val="005462B6"/>
    <w:rsid w:val="00546410"/>
    <w:rsid w:val="005478E4"/>
    <w:rsid w:val="00547DE5"/>
    <w:rsid w:val="00551BF2"/>
    <w:rsid w:val="005522DF"/>
    <w:rsid w:val="00553F9E"/>
    <w:rsid w:val="00556987"/>
    <w:rsid w:val="005570BC"/>
    <w:rsid w:val="0056159B"/>
    <w:rsid w:val="005625FF"/>
    <w:rsid w:val="00563391"/>
    <w:rsid w:val="005637E1"/>
    <w:rsid w:val="00565330"/>
    <w:rsid w:val="00567851"/>
    <w:rsid w:val="005678C2"/>
    <w:rsid w:val="00571363"/>
    <w:rsid w:val="00571BF7"/>
    <w:rsid w:val="0057272D"/>
    <w:rsid w:val="00572BEC"/>
    <w:rsid w:val="0057733F"/>
    <w:rsid w:val="0057760F"/>
    <w:rsid w:val="005803EF"/>
    <w:rsid w:val="0058254C"/>
    <w:rsid w:val="00582940"/>
    <w:rsid w:val="0058307D"/>
    <w:rsid w:val="00583671"/>
    <w:rsid w:val="005863A0"/>
    <w:rsid w:val="00586A41"/>
    <w:rsid w:val="00586CA3"/>
    <w:rsid w:val="00586F82"/>
    <w:rsid w:val="00587FF6"/>
    <w:rsid w:val="00591722"/>
    <w:rsid w:val="00593EB5"/>
    <w:rsid w:val="0059510B"/>
    <w:rsid w:val="00595F4C"/>
    <w:rsid w:val="00596E41"/>
    <w:rsid w:val="005A1EA7"/>
    <w:rsid w:val="005A2150"/>
    <w:rsid w:val="005A3B22"/>
    <w:rsid w:val="005A3DFF"/>
    <w:rsid w:val="005A4419"/>
    <w:rsid w:val="005A6488"/>
    <w:rsid w:val="005A6CA3"/>
    <w:rsid w:val="005A7DD3"/>
    <w:rsid w:val="005B05AC"/>
    <w:rsid w:val="005B0B44"/>
    <w:rsid w:val="005B1C84"/>
    <w:rsid w:val="005B4F79"/>
    <w:rsid w:val="005B5F79"/>
    <w:rsid w:val="005C0F07"/>
    <w:rsid w:val="005C3886"/>
    <w:rsid w:val="005C3AE4"/>
    <w:rsid w:val="005C6586"/>
    <w:rsid w:val="005C742C"/>
    <w:rsid w:val="005D09B0"/>
    <w:rsid w:val="005D23D6"/>
    <w:rsid w:val="005D2CD0"/>
    <w:rsid w:val="005D39E2"/>
    <w:rsid w:val="005D3B80"/>
    <w:rsid w:val="005D4099"/>
    <w:rsid w:val="005D499E"/>
    <w:rsid w:val="005D5879"/>
    <w:rsid w:val="005D65F8"/>
    <w:rsid w:val="005E2012"/>
    <w:rsid w:val="005E22D4"/>
    <w:rsid w:val="005E355B"/>
    <w:rsid w:val="005E60F6"/>
    <w:rsid w:val="005E6B56"/>
    <w:rsid w:val="005E7BF7"/>
    <w:rsid w:val="005F143B"/>
    <w:rsid w:val="005F4885"/>
    <w:rsid w:val="005F6924"/>
    <w:rsid w:val="00601060"/>
    <w:rsid w:val="006015D0"/>
    <w:rsid w:val="00602B3F"/>
    <w:rsid w:val="00603AF5"/>
    <w:rsid w:val="00612248"/>
    <w:rsid w:val="006134A1"/>
    <w:rsid w:val="00614257"/>
    <w:rsid w:val="00615BB7"/>
    <w:rsid w:val="0061607F"/>
    <w:rsid w:val="006218C2"/>
    <w:rsid w:val="00622351"/>
    <w:rsid w:val="00622857"/>
    <w:rsid w:val="00624333"/>
    <w:rsid w:val="006250B5"/>
    <w:rsid w:val="00625280"/>
    <w:rsid w:val="00625C1C"/>
    <w:rsid w:val="00626BE3"/>
    <w:rsid w:val="00630CCB"/>
    <w:rsid w:val="0063160E"/>
    <w:rsid w:val="006316A2"/>
    <w:rsid w:val="00632A0F"/>
    <w:rsid w:val="00632DD2"/>
    <w:rsid w:val="0063320F"/>
    <w:rsid w:val="006335C4"/>
    <w:rsid w:val="00633F26"/>
    <w:rsid w:val="00641155"/>
    <w:rsid w:val="00646C36"/>
    <w:rsid w:val="00646E51"/>
    <w:rsid w:val="006517D2"/>
    <w:rsid w:val="0065407E"/>
    <w:rsid w:val="006610EB"/>
    <w:rsid w:val="00664730"/>
    <w:rsid w:val="00664973"/>
    <w:rsid w:val="00664DF1"/>
    <w:rsid w:val="0066536C"/>
    <w:rsid w:val="00665AD5"/>
    <w:rsid w:val="00670009"/>
    <w:rsid w:val="00670201"/>
    <w:rsid w:val="006720B6"/>
    <w:rsid w:val="00673CCB"/>
    <w:rsid w:val="00673D8C"/>
    <w:rsid w:val="00674750"/>
    <w:rsid w:val="0067499A"/>
    <w:rsid w:val="00675D7D"/>
    <w:rsid w:val="00677BF3"/>
    <w:rsid w:val="0068098D"/>
    <w:rsid w:val="0068234B"/>
    <w:rsid w:val="00685C0A"/>
    <w:rsid w:val="006872CB"/>
    <w:rsid w:val="00690585"/>
    <w:rsid w:val="00690A0E"/>
    <w:rsid w:val="0069137A"/>
    <w:rsid w:val="0069215A"/>
    <w:rsid w:val="006930CC"/>
    <w:rsid w:val="006934C9"/>
    <w:rsid w:val="006937A4"/>
    <w:rsid w:val="00695D6C"/>
    <w:rsid w:val="00696604"/>
    <w:rsid w:val="006A1D56"/>
    <w:rsid w:val="006A4607"/>
    <w:rsid w:val="006A4779"/>
    <w:rsid w:val="006A75D6"/>
    <w:rsid w:val="006B14A0"/>
    <w:rsid w:val="006B1B4E"/>
    <w:rsid w:val="006B2CA8"/>
    <w:rsid w:val="006B60CC"/>
    <w:rsid w:val="006C042C"/>
    <w:rsid w:val="006C36A7"/>
    <w:rsid w:val="006C4752"/>
    <w:rsid w:val="006C4BC5"/>
    <w:rsid w:val="006D0D9D"/>
    <w:rsid w:val="006D3054"/>
    <w:rsid w:val="006D35DC"/>
    <w:rsid w:val="006D36DD"/>
    <w:rsid w:val="006D3D80"/>
    <w:rsid w:val="006D600A"/>
    <w:rsid w:val="006D7273"/>
    <w:rsid w:val="006D7D6D"/>
    <w:rsid w:val="006E1036"/>
    <w:rsid w:val="006E262E"/>
    <w:rsid w:val="006E5990"/>
    <w:rsid w:val="006E6032"/>
    <w:rsid w:val="006F122F"/>
    <w:rsid w:val="006F17D2"/>
    <w:rsid w:val="006F1994"/>
    <w:rsid w:val="006F1A1B"/>
    <w:rsid w:val="006F3FEF"/>
    <w:rsid w:val="006F54E4"/>
    <w:rsid w:val="006F60DB"/>
    <w:rsid w:val="006F79B1"/>
    <w:rsid w:val="00702240"/>
    <w:rsid w:val="0070225E"/>
    <w:rsid w:val="0070311D"/>
    <w:rsid w:val="00707EB9"/>
    <w:rsid w:val="00711F0C"/>
    <w:rsid w:val="00713616"/>
    <w:rsid w:val="00713C56"/>
    <w:rsid w:val="007172B0"/>
    <w:rsid w:val="00721465"/>
    <w:rsid w:val="00721C28"/>
    <w:rsid w:val="0072547F"/>
    <w:rsid w:val="00725F2A"/>
    <w:rsid w:val="00726303"/>
    <w:rsid w:val="007300FC"/>
    <w:rsid w:val="00732624"/>
    <w:rsid w:val="00735EBF"/>
    <w:rsid w:val="00736F79"/>
    <w:rsid w:val="00740350"/>
    <w:rsid w:val="00741C18"/>
    <w:rsid w:val="00742A44"/>
    <w:rsid w:val="00745CC9"/>
    <w:rsid w:val="0074647C"/>
    <w:rsid w:val="007466E1"/>
    <w:rsid w:val="00746BFC"/>
    <w:rsid w:val="00747196"/>
    <w:rsid w:val="007505CC"/>
    <w:rsid w:val="00750718"/>
    <w:rsid w:val="00751B5B"/>
    <w:rsid w:val="007526E6"/>
    <w:rsid w:val="00752FEE"/>
    <w:rsid w:val="00754C31"/>
    <w:rsid w:val="007561D2"/>
    <w:rsid w:val="00761068"/>
    <w:rsid w:val="00761DB7"/>
    <w:rsid w:val="0076312D"/>
    <w:rsid w:val="00765904"/>
    <w:rsid w:val="00765FA1"/>
    <w:rsid w:val="007673AA"/>
    <w:rsid w:val="00770E63"/>
    <w:rsid w:val="00771DA4"/>
    <w:rsid w:val="007731CA"/>
    <w:rsid w:val="007738EA"/>
    <w:rsid w:val="00773B1C"/>
    <w:rsid w:val="00775B5D"/>
    <w:rsid w:val="00775B9F"/>
    <w:rsid w:val="00780232"/>
    <w:rsid w:val="00780E05"/>
    <w:rsid w:val="00780F34"/>
    <w:rsid w:val="00781EA5"/>
    <w:rsid w:val="007829A9"/>
    <w:rsid w:val="00785513"/>
    <w:rsid w:val="0078552A"/>
    <w:rsid w:val="00790496"/>
    <w:rsid w:val="00791A3A"/>
    <w:rsid w:val="00795633"/>
    <w:rsid w:val="007963FC"/>
    <w:rsid w:val="00796DCE"/>
    <w:rsid w:val="007A04CD"/>
    <w:rsid w:val="007A1685"/>
    <w:rsid w:val="007A16ED"/>
    <w:rsid w:val="007A1AFD"/>
    <w:rsid w:val="007A2092"/>
    <w:rsid w:val="007A3985"/>
    <w:rsid w:val="007A418C"/>
    <w:rsid w:val="007A5020"/>
    <w:rsid w:val="007A7CB9"/>
    <w:rsid w:val="007B00C5"/>
    <w:rsid w:val="007B049B"/>
    <w:rsid w:val="007B1D18"/>
    <w:rsid w:val="007B3833"/>
    <w:rsid w:val="007B50D7"/>
    <w:rsid w:val="007B59AF"/>
    <w:rsid w:val="007B6346"/>
    <w:rsid w:val="007B67E4"/>
    <w:rsid w:val="007B6A0D"/>
    <w:rsid w:val="007B76B5"/>
    <w:rsid w:val="007C1642"/>
    <w:rsid w:val="007C2266"/>
    <w:rsid w:val="007D22CA"/>
    <w:rsid w:val="007D4A58"/>
    <w:rsid w:val="007D5114"/>
    <w:rsid w:val="007D65ED"/>
    <w:rsid w:val="007D6CD0"/>
    <w:rsid w:val="007D732B"/>
    <w:rsid w:val="007D74E0"/>
    <w:rsid w:val="007E037E"/>
    <w:rsid w:val="007E1284"/>
    <w:rsid w:val="007E17A5"/>
    <w:rsid w:val="007E2713"/>
    <w:rsid w:val="007E33CF"/>
    <w:rsid w:val="007E34D8"/>
    <w:rsid w:val="007E551A"/>
    <w:rsid w:val="007E60A3"/>
    <w:rsid w:val="007E62DA"/>
    <w:rsid w:val="007E7F01"/>
    <w:rsid w:val="007F037F"/>
    <w:rsid w:val="007F1907"/>
    <w:rsid w:val="007F466A"/>
    <w:rsid w:val="007F4E76"/>
    <w:rsid w:val="007F5008"/>
    <w:rsid w:val="007F6A13"/>
    <w:rsid w:val="00801551"/>
    <w:rsid w:val="008020E7"/>
    <w:rsid w:val="0080253E"/>
    <w:rsid w:val="008029EA"/>
    <w:rsid w:val="0080342C"/>
    <w:rsid w:val="00803925"/>
    <w:rsid w:val="00804434"/>
    <w:rsid w:val="00804C72"/>
    <w:rsid w:val="008068FF"/>
    <w:rsid w:val="00806AB3"/>
    <w:rsid w:val="00810BC8"/>
    <w:rsid w:val="0081151F"/>
    <w:rsid w:val="00811C13"/>
    <w:rsid w:val="00816226"/>
    <w:rsid w:val="00816248"/>
    <w:rsid w:val="008168C2"/>
    <w:rsid w:val="00817365"/>
    <w:rsid w:val="00820299"/>
    <w:rsid w:val="00820366"/>
    <w:rsid w:val="00820955"/>
    <w:rsid w:val="00821569"/>
    <w:rsid w:val="00822BE8"/>
    <w:rsid w:val="008235D0"/>
    <w:rsid w:val="00825A83"/>
    <w:rsid w:val="00825F6E"/>
    <w:rsid w:val="00825FF4"/>
    <w:rsid w:val="00830A6F"/>
    <w:rsid w:val="00832CC2"/>
    <w:rsid w:val="008338B0"/>
    <w:rsid w:val="008351F4"/>
    <w:rsid w:val="00840155"/>
    <w:rsid w:val="0085068D"/>
    <w:rsid w:val="00850864"/>
    <w:rsid w:val="00851D16"/>
    <w:rsid w:val="0085750B"/>
    <w:rsid w:val="00857577"/>
    <w:rsid w:val="0085796F"/>
    <w:rsid w:val="008628AC"/>
    <w:rsid w:val="00865463"/>
    <w:rsid w:val="00866754"/>
    <w:rsid w:val="0086700B"/>
    <w:rsid w:val="008711D4"/>
    <w:rsid w:val="0087152F"/>
    <w:rsid w:val="008733EA"/>
    <w:rsid w:val="008743D2"/>
    <w:rsid w:val="0087465D"/>
    <w:rsid w:val="00876DA1"/>
    <w:rsid w:val="00877757"/>
    <w:rsid w:val="00880541"/>
    <w:rsid w:val="0088148C"/>
    <w:rsid w:val="008824C1"/>
    <w:rsid w:val="00886E11"/>
    <w:rsid w:val="008873F7"/>
    <w:rsid w:val="0089009D"/>
    <w:rsid w:val="008A24D8"/>
    <w:rsid w:val="008A27FD"/>
    <w:rsid w:val="008A3D88"/>
    <w:rsid w:val="008A3E96"/>
    <w:rsid w:val="008A6D81"/>
    <w:rsid w:val="008A7165"/>
    <w:rsid w:val="008B0961"/>
    <w:rsid w:val="008B2A73"/>
    <w:rsid w:val="008B3E27"/>
    <w:rsid w:val="008B3EEE"/>
    <w:rsid w:val="008B5CA6"/>
    <w:rsid w:val="008B623E"/>
    <w:rsid w:val="008B7FF3"/>
    <w:rsid w:val="008C31D3"/>
    <w:rsid w:val="008C36A9"/>
    <w:rsid w:val="008C3721"/>
    <w:rsid w:val="008D23BC"/>
    <w:rsid w:val="008E0707"/>
    <w:rsid w:val="008E128B"/>
    <w:rsid w:val="008E4B88"/>
    <w:rsid w:val="008E705E"/>
    <w:rsid w:val="008E71FD"/>
    <w:rsid w:val="008E7B76"/>
    <w:rsid w:val="008F0486"/>
    <w:rsid w:val="008F168A"/>
    <w:rsid w:val="008F1CBD"/>
    <w:rsid w:val="008F251C"/>
    <w:rsid w:val="008F2A71"/>
    <w:rsid w:val="008F4E9F"/>
    <w:rsid w:val="008F5DB1"/>
    <w:rsid w:val="008F5DE9"/>
    <w:rsid w:val="008F6975"/>
    <w:rsid w:val="00900B7F"/>
    <w:rsid w:val="00900FEB"/>
    <w:rsid w:val="0090267E"/>
    <w:rsid w:val="00902E86"/>
    <w:rsid w:val="00903900"/>
    <w:rsid w:val="00903ECD"/>
    <w:rsid w:val="00910313"/>
    <w:rsid w:val="0091079F"/>
    <w:rsid w:val="00911810"/>
    <w:rsid w:val="00912990"/>
    <w:rsid w:val="009145D0"/>
    <w:rsid w:val="009147A6"/>
    <w:rsid w:val="00915404"/>
    <w:rsid w:val="009154A6"/>
    <w:rsid w:val="009159C2"/>
    <w:rsid w:val="00915BDF"/>
    <w:rsid w:val="00916B93"/>
    <w:rsid w:val="009170D9"/>
    <w:rsid w:val="0091728E"/>
    <w:rsid w:val="00917FB2"/>
    <w:rsid w:val="00921BBB"/>
    <w:rsid w:val="00923B9A"/>
    <w:rsid w:val="0092466D"/>
    <w:rsid w:val="009249CD"/>
    <w:rsid w:val="00924AD0"/>
    <w:rsid w:val="00925A31"/>
    <w:rsid w:val="00930AC8"/>
    <w:rsid w:val="00931C68"/>
    <w:rsid w:val="00937BD7"/>
    <w:rsid w:val="009403ED"/>
    <w:rsid w:val="00943216"/>
    <w:rsid w:val="009445C2"/>
    <w:rsid w:val="009449A2"/>
    <w:rsid w:val="009455FD"/>
    <w:rsid w:val="009463ED"/>
    <w:rsid w:val="0094728C"/>
    <w:rsid w:val="00952C21"/>
    <w:rsid w:val="009540CF"/>
    <w:rsid w:val="00955C1D"/>
    <w:rsid w:val="00956905"/>
    <w:rsid w:val="00957593"/>
    <w:rsid w:val="00957A93"/>
    <w:rsid w:val="00962A25"/>
    <w:rsid w:val="009638AB"/>
    <w:rsid w:val="009639E9"/>
    <w:rsid w:val="00965BBF"/>
    <w:rsid w:val="00966028"/>
    <w:rsid w:val="009706F3"/>
    <w:rsid w:val="00973B97"/>
    <w:rsid w:val="009740DE"/>
    <w:rsid w:val="00974535"/>
    <w:rsid w:val="0097667E"/>
    <w:rsid w:val="0098166B"/>
    <w:rsid w:val="00982517"/>
    <w:rsid w:val="0098276A"/>
    <w:rsid w:val="00982CD8"/>
    <w:rsid w:val="00984486"/>
    <w:rsid w:val="009863CA"/>
    <w:rsid w:val="00986734"/>
    <w:rsid w:val="0098727C"/>
    <w:rsid w:val="00990012"/>
    <w:rsid w:val="0099166E"/>
    <w:rsid w:val="009943EC"/>
    <w:rsid w:val="009974FB"/>
    <w:rsid w:val="009A022B"/>
    <w:rsid w:val="009A4E95"/>
    <w:rsid w:val="009B2C5D"/>
    <w:rsid w:val="009B2EFD"/>
    <w:rsid w:val="009B3548"/>
    <w:rsid w:val="009B51FF"/>
    <w:rsid w:val="009B571E"/>
    <w:rsid w:val="009B5E04"/>
    <w:rsid w:val="009B69F5"/>
    <w:rsid w:val="009B7C2D"/>
    <w:rsid w:val="009C21EB"/>
    <w:rsid w:val="009C371A"/>
    <w:rsid w:val="009C37A4"/>
    <w:rsid w:val="009C3AAE"/>
    <w:rsid w:val="009C5344"/>
    <w:rsid w:val="009C5E74"/>
    <w:rsid w:val="009D01C7"/>
    <w:rsid w:val="009D0B7D"/>
    <w:rsid w:val="009D1C70"/>
    <w:rsid w:val="009D4610"/>
    <w:rsid w:val="009D684F"/>
    <w:rsid w:val="009D7862"/>
    <w:rsid w:val="009D793A"/>
    <w:rsid w:val="009E1E02"/>
    <w:rsid w:val="009E24C9"/>
    <w:rsid w:val="009E2D36"/>
    <w:rsid w:val="009E3B6E"/>
    <w:rsid w:val="009E3D4D"/>
    <w:rsid w:val="009E4482"/>
    <w:rsid w:val="009E4A1E"/>
    <w:rsid w:val="009E7C25"/>
    <w:rsid w:val="009F2384"/>
    <w:rsid w:val="009F4208"/>
    <w:rsid w:val="009F4440"/>
    <w:rsid w:val="009F45BF"/>
    <w:rsid w:val="009F56B6"/>
    <w:rsid w:val="009F5BC2"/>
    <w:rsid w:val="009F648D"/>
    <w:rsid w:val="00A04FE2"/>
    <w:rsid w:val="00A057C7"/>
    <w:rsid w:val="00A05A66"/>
    <w:rsid w:val="00A05B06"/>
    <w:rsid w:val="00A0682C"/>
    <w:rsid w:val="00A10BB1"/>
    <w:rsid w:val="00A11047"/>
    <w:rsid w:val="00A113E2"/>
    <w:rsid w:val="00A12DBD"/>
    <w:rsid w:val="00A149EB"/>
    <w:rsid w:val="00A16985"/>
    <w:rsid w:val="00A200C7"/>
    <w:rsid w:val="00A20274"/>
    <w:rsid w:val="00A2031F"/>
    <w:rsid w:val="00A20E4D"/>
    <w:rsid w:val="00A22DC4"/>
    <w:rsid w:val="00A25E4E"/>
    <w:rsid w:val="00A266AB"/>
    <w:rsid w:val="00A31AEF"/>
    <w:rsid w:val="00A3244D"/>
    <w:rsid w:val="00A37994"/>
    <w:rsid w:val="00A37F51"/>
    <w:rsid w:val="00A40C7E"/>
    <w:rsid w:val="00A4124B"/>
    <w:rsid w:val="00A41401"/>
    <w:rsid w:val="00A4140D"/>
    <w:rsid w:val="00A42A7F"/>
    <w:rsid w:val="00A4336B"/>
    <w:rsid w:val="00A44F11"/>
    <w:rsid w:val="00A45123"/>
    <w:rsid w:val="00A5165B"/>
    <w:rsid w:val="00A51F08"/>
    <w:rsid w:val="00A5429D"/>
    <w:rsid w:val="00A551C3"/>
    <w:rsid w:val="00A56E8F"/>
    <w:rsid w:val="00A61902"/>
    <w:rsid w:val="00A63B28"/>
    <w:rsid w:val="00A6505D"/>
    <w:rsid w:val="00A6550A"/>
    <w:rsid w:val="00A65D5B"/>
    <w:rsid w:val="00A66488"/>
    <w:rsid w:val="00A6752B"/>
    <w:rsid w:val="00A678D6"/>
    <w:rsid w:val="00A7259B"/>
    <w:rsid w:val="00A72A67"/>
    <w:rsid w:val="00A76A96"/>
    <w:rsid w:val="00A77ECC"/>
    <w:rsid w:val="00A805E8"/>
    <w:rsid w:val="00A81065"/>
    <w:rsid w:val="00A8166C"/>
    <w:rsid w:val="00A868BB"/>
    <w:rsid w:val="00A91330"/>
    <w:rsid w:val="00A91BC3"/>
    <w:rsid w:val="00A93639"/>
    <w:rsid w:val="00A9406B"/>
    <w:rsid w:val="00A9582A"/>
    <w:rsid w:val="00A96863"/>
    <w:rsid w:val="00A96A4F"/>
    <w:rsid w:val="00AA1F74"/>
    <w:rsid w:val="00AA28A1"/>
    <w:rsid w:val="00AA515C"/>
    <w:rsid w:val="00AA7EF8"/>
    <w:rsid w:val="00AB060B"/>
    <w:rsid w:val="00AB17F9"/>
    <w:rsid w:val="00AB2626"/>
    <w:rsid w:val="00AB6373"/>
    <w:rsid w:val="00AB7FC1"/>
    <w:rsid w:val="00AC0AAB"/>
    <w:rsid w:val="00AC1DC5"/>
    <w:rsid w:val="00AC3CF2"/>
    <w:rsid w:val="00AC5CE9"/>
    <w:rsid w:val="00AC5E4B"/>
    <w:rsid w:val="00AC5EC2"/>
    <w:rsid w:val="00AD2105"/>
    <w:rsid w:val="00AD5CBC"/>
    <w:rsid w:val="00AD6EE6"/>
    <w:rsid w:val="00AD7AD7"/>
    <w:rsid w:val="00AE1D5F"/>
    <w:rsid w:val="00AE38F8"/>
    <w:rsid w:val="00AE4045"/>
    <w:rsid w:val="00AE4BF8"/>
    <w:rsid w:val="00AF0195"/>
    <w:rsid w:val="00AF1588"/>
    <w:rsid w:val="00AF2C28"/>
    <w:rsid w:val="00B00AAE"/>
    <w:rsid w:val="00B00C94"/>
    <w:rsid w:val="00B04AD3"/>
    <w:rsid w:val="00B078C7"/>
    <w:rsid w:val="00B10663"/>
    <w:rsid w:val="00B10A2A"/>
    <w:rsid w:val="00B11FAE"/>
    <w:rsid w:val="00B150F8"/>
    <w:rsid w:val="00B15B92"/>
    <w:rsid w:val="00B16A50"/>
    <w:rsid w:val="00B2002B"/>
    <w:rsid w:val="00B2256B"/>
    <w:rsid w:val="00B22F97"/>
    <w:rsid w:val="00B25087"/>
    <w:rsid w:val="00B27F76"/>
    <w:rsid w:val="00B3283E"/>
    <w:rsid w:val="00B36431"/>
    <w:rsid w:val="00B37F8A"/>
    <w:rsid w:val="00B4044B"/>
    <w:rsid w:val="00B42DF5"/>
    <w:rsid w:val="00B460D5"/>
    <w:rsid w:val="00B4796D"/>
    <w:rsid w:val="00B47A2A"/>
    <w:rsid w:val="00B47CA5"/>
    <w:rsid w:val="00B50C11"/>
    <w:rsid w:val="00B51CA9"/>
    <w:rsid w:val="00B52C09"/>
    <w:rsid w:val="00B52E82"/>
    <w:rsid w:val="00B539F4"/>
    <w:rsid w:val="00B60815"/>
    <w:rsid w:val="00B62BEE"/>
    <w:rsid w:val="00B63556"/>
    <w:rsid w:val="00B6428D"/>
    <w:rsid w:val="00B67B6F"/>
    <w:rsid w:val="00B70645"/>
    <w:rsid w:val="00B718F4"/>
    <w:rsid w:val="00B72739"/>
    <w:rsid w:val="00B74B78"/>
    <w:rsid w:val="00B7615B"/>
    <w:rsid w:val="00B76F1E"/>
    <w:rsid w:val="00B7722A"/>
    <w:rsid w:val="00B8053F"/>
    <w:rsid w:val="00B83074"/>
    <w:rsid w:val="00B8370C"/>
    <w:rsid w:val="00B849B8"/>
    <w:rsid w:val="00B85DA8"/>
    <w:rsid w:val="00B86880"/>
    <w:rsid w:val="00B87F6D"/>
    <w:rsid w:val="00B92E4B"/>
    <w:rsid w:val="00B93A84"/>
    <w:rsid w:val="00B960A0"/>
    <w:rsid w:val="00B97782"/>
    <w:rsid w:val="00B97C84"/>
    <w:rsid w:val="00BA0B14"/>
    <w:rsid w:val="00BA2813"/>
    <w:rsid w:val="00BA75CB"/>
    <w:rsid w:val="00BB1837"/>
    <w:rsid w:val="00BB1BBF"/>
    <w:rsid w:val="00BB31D8"/>
    <w:rsid w:val="00BB34B7"/>
    <w:rsid w:val="00BB5275"/>
    <w:rsid w:val="00BB6C02"/>
    <w:rsid w:val="00BB7241"/>
    <w:rsid w:val="00BB7DDB"/>
    <w:rsid w:val="00BC0C9B"/>
    <w:rsid w:val="00BC2840"/>
    <w:rsid w:val="00BC7145"/>
    <w:rsid w:val="00BC7418"/>
    <w:rsid w:val="00BC7DAF"/>
    <w:rsid w:val="00BD243B"/>
    <w:rsid w:val="00BD2929"/>
    <w:rsid w:val="00BD2F7D"/>
    <w:rsid w:val="00BD3C36"/>
    <w:rsid w:val="00BD3FCB"/>
    <w:rsid w:val="00BD6E2D"/>
    <w:rsid w:val="00BD6E3B"/>
    <w:rsid w:val="00BD7AD0"/>
    <w:rsid w:val="00BD7E6E"/>
    <w:rsid w:val="00BE1859"/>
    <w:rsid w:val="00BE3AA9"/>
    <w:rsid w:val="00BE40A6"/>
    <w:rsid w:val="00BE6ADD"/>
    <w:rsid w:val="00BE7A65"/>
    <w:rsid w:val="00BF0782"/>
    <w:rsid w:val="00BF1706"/>
    <w:rsid w:val="00BF2161"/>
    <w:rsid w:val="00BF2DEB"/>
    <w:rsid w:val="00BF4853"/>
    <w:rsid w:val="00BF49BF"/>
    <w:rsid w:val="00BF5F33"/>
    <w:rsid w:val="00BF6CE4"/>
    <w:rsid w:val="00BF78C9"/>
    <w:rsid w:val="00C00D51"/>
    <w:rsid w:val="00C03248"/>
    <w:rsid w:val="00C03D9E"/>
    <w:rsid w:val="00C05B9A"/>
    <w:rsid w:val="00C06E02"/>
    <w:rsid w:val="00C07CE2"/>
    <w:rsid w:val="00C1392B"/>
    <w:rsid w:val="00C15AB2"/>
    <w:rsid w:val="00C17B19"/>
    <w:rsid w:val="00C20225"/>
    <w:rsid w:val="00C202A0"/>
    <w:rsid w:val="00C20DBA"/>
    <w:rsid w:val="00C2170D"/>
    <w:rsid w:val="00C22A47"/>
    <w:rsid w:val="00C2316E"/>
    <w:rsid w:val="00C24689"/>
    <w:rsid w:val="00C246F4"/>
    <w:rsid w:val="00C261B3"/>
    <w:rsid w:val="00C261F3"/>
    <w:rsid w:val="00C31291"/>
    <w:rsid w:val="00C3331B"/>
    <w:rsid w:val="00C34FFE"/>
    <w:rsid w:val="00C363EE"/>
    <w:rsid w:val="00C367A9"/>
    <w:rsid w:val="00C40D7C"/>
    <w:rsid w:val="00C417E2"/>
    <w:rsid w:val="00C42020"/>
    <w:rsid w:val="00C4392E"/>
    <w:rsid w:val="00C439F0"/>
    <w:rsid w:val="00C4498B"/>
    <w:rsid w:val="00C44AAA"/>
    <w:rsid w:val="00C44D28"/>
    <w:rsid w:val="00C457AD"/>
    <w:rsid w:val="00C45DBF"/>
    <w:rsid w:val="00C50657"/>
    <w:rsid w:val="00C53904"/>
    <w:rsid w:val="00C55820"/>
    <w:rsid w:val="00C55CFE"/>
    <w:rsid w:val="00C62C6F"/>
    <w:rsid w:val="00C646B9"/>
    <w:rsid w:val="00C64BE3"/>
    <w:rsid w:val="00C664A9"/>
    <w:rsid w:val="00C678BA"/>
    <w:rsid w:val="00C701E7"/>
    <w:rsid w:val="00C71A4B"/>
    <w:rsid w:val="00C73DF5"/>
    <w:rsid w:val="00C74716"/>
    <w:rsid w:val="00C76D89"/>
    <w:rsid w:val="00C82A33"/>
    <w:rsid w:val="00C83ABE"/>
    <w:rsid w:val="00C85327"/>
    <w:rsid w:val="00C85C7D"/>
    <w:rsid w:val="00C87F60"/>
    <w:rsid w:val="00C9109F"/>
    <w:rsid w:val="00C91D72"/>
    <w:rsid w:val="00C9403E"/>
    <w:rsid w:val="00C96DE9"/>
    <w:rsid w:val="00C97314"/>
    <w:rsid w:val="00C97E2D"/>
    <w:rsid w:val="00CA26FB"/>
    <w:rsid w:val="00CA2FCC"/>
    <w:rsid w:val="00CA55AA"/>
    <w:rsid w:val="00CA5B63"/>
    <w:rsid w:val="00CA6336"/>
    <w:rsid w:val="00CB0002"/>
    <w:rsid w:val="00CB0939"/>
    <w:rsid w:val="00CB1291"/>
    <w:rsid w:val="00CB17FA"/>
    <w:rsid w:val="00CB3123"/>
    <w:rsid w:val="00CB3CB1"/>
    <w:rsid w:val="00CB54F7"/>
    <w:rsid w:val="00CB5A18"/>
    <w:rsid w:val="00CB5AEA"/>
    <w:rsid w:val="00CC24E6"/>
    <w:rsid w:val="00CC2D33"/>
    <w:rsid w:val="00CC6389"/>
    <w:rsid w:val="00CC66DE"/>
    <w:rsid w:val="00CC6BAE"/>
    <w:rsid w:val="00CC74DB"/>
    <w:rsid w:val="00CD0A21"/>
    <w:rsid w:val="00CD2624"/>
    <w:rsid w:val="00CD4823"/>
    <w:rsid w:val="00CD4AAA"/>
    <w:rsid w:val="00CD6A68"/>
    <w:rsid w:val="00CE160F"/>
    <w:rsid w:val="00CE19A0"/>
    <w:rsid w:val="00CE3B90"/>
    <w:rsid w:val="00CE3C2E"/>
    <w:rsid w:val="00CE4A2D"/>
    <w:rsid w:val="00CE74DA"/>
    <w:rsid w:val="00CF24DE"/>
    <w:rsid w:val="00CF2B99"/>
    <w:rsid w:val="00CF377B"/>
    <w:rsid w:val="00CF3F1F"/>
    <w:rsid w:val="00CF3F58"/>
    <w:rsid w:val="00CF63DF"/>
    <w:rsid w:val="00CF7557"/>
    <w:rsid w:val="00D002FD"/>
    <w:rsid w:val="00D01335"/>
    <w:rsid w:val="00D03AA6"/>
    <w:rsid w:val="00D04DC8"/>
    <w:rsid w:val="00D12BF3"/>
    <w:rsid w:val="00D13D18"/>
    <w:rsid w:val="00D157EE"/>
    <w:rsid w:val="00D16C30"/>
    <w:rsid w:val="00D20637"/>
    <w:rsid w:val="00D21F01"/>
    <w:rsid w:val="00D2254F"/>
    <w:rsid w:val="00D23B78"/>
    <w:rsid w:val="00D25621"/>
    <w:rsid w:val="00D274C9"/>
    <w:rsid w:val="00D27F0B"/>
    <w:rsid w:val="00D3197A"/>
    <w:rsid w:val="00D31A1E"/>
    <w:rsid w:val="00D323DA"/>
    <w:rsid w:val="00D33329"/>
    <w:rsid w:val="00D345EC"/>
    <w:rsid w:val="00D4107A"/>
    <w:rsid w:val="00D43F05"/>
    <w:rsid w:val="00D44642"/>
    <w:rsid w:val="00D45870"/>
    <w:rsid w:val="00D47A7F"/>
    <w:rsid w:val="00D509CC"/>
    <w:rsid w:val="00D56505"/>
    <w:rsid w:val="00D57736"/>
    <w:rsid w:val="00D60BA1"/>
    <w:rsid w:val="00D61477"/>
    <w:rsid w:val="00D61604"/>
    <w:rsid w:val="00D62B24"/>
    <w:rsid w:val="00D63C52"/>
    <w:rsid w:val="00D63EA6"/>
    <w:rsid w:val="00D65111"/>
    <w:rsid w:val="00D6746E"/>
    <w:rsid w:val="00D675FC"/>
    <w:rsid w:val="00D75542"/>
    <w:rsid w:val="00D76C20"/>
    <w:rsid w:val="00D8313D"/>
    <w:rsid w:val="00D83477"/>
    <w:rsid w:val="00D83DA3"/>
    <w:rsid w:val="00D84311"/>
    <w:rsid w:val="00D85E5F"/>
    <w:rsid w:val="00D907F8"/>
    <w:rsid w:val="00D91B68"/>
    <w:rsid w:val="00D9227E"/>
    <w:rsid w:val="00D92A0D"/>
    <w:rsid w:val="00D943D4"/>
    <w:rsid w:val="00D94F20"/>
    <w:rsid w:val="00D95259"/>
    <w:rsid w:val="00D9762E"/>
    <w:rsid w:val="00DA2348"/>
    <w:rsid w:val="00DA3D07"/>
    <w:rsid w:val="00DA4BD6"/>
    <w:rsid w:val="00DA4DD7"/>
    <w:rsid w:val="00DA616A"/>
    <w:rsid w:val="00DA7579"/>
    <w:rsid w:val="00DB0665"/>
    <w:rsid w:val="00DB2EFA"/>
    <w:rsid w:val="00DB2F80"/>
    <w:rsid w:val="00DB480F"/>
    <w:rsid w:val="00DB51CA"/>
    <w:rsid w:val="00DB55A7"/>
    <w:rsid w:val="00DB5C71"/>
    <w:rsid w:val="00DB74BD"/>
    <w:rsid w:val="00DB787F"/>
    <w:rsid w:val="00DB7E68"/>
    <w:rsid w:val="00DC1AF8"/>
    <w:rsid w:val="00DC3D45"/>
    <w:rsid w:val="00DC3EAE"/>
    <w:rsid w:val="00DC4177"/>
    <w:rsid w:val="00DC647C"/>
    <w:rsid w:val="00DD0434"/>
    <w:rsid w:val="00DD6FE0"/>
    <w:rsid w:val="00DE0851"/>
    <w:rsid w:val="00DE0B72"/>
    <w:rsid w:val="00DE2F5B"/>
    <w:rsid w:val="00DE47CB"/>
    <w:rsid w:val="00DE4C91"/>
    <w:rsid w:val="00DE71C7"/>
    <w:rsid w:val="00DF1E73"/>
    <w:rsid w:val="00DF3196"/>
    <w:rsid w:val="00DF3650"/>
    <w:rsid w:val="00DF3894"/>
    <w:rsid w:val="00DF3E45"/>
    <w:rsid w:val="00DF4416"/>
    <w:rsid w:val="00DF54C7"/>
    <w:rsid w:val="00DF5742"/>
    <w:rsid w:val="00DF7231"/>
    <w:rsid w:val="00DF759A"/>
    <w:rsid w:val="00DF7C4F"/>
    <w:rsid w:val="00E01657"/>
    <w:rsid w:val="00E01782"/>
    <w:rsid w:val="00E05EBA"/>
    <w:rsid w:val="00E06F05"/>
    <w:rsid w:val="00E11172"/>
    <w:rsid w:val="00E12E18"/>
    <w:rsid w:val="00E142EC"/>
    <w:rsid w:val="00E14F9B"/>
    <w:rsid w:val="00E15563"/>
    <w:rsid w:val="00E20FDD"/>
    <w:rsid w:val="00E21475"/>
    <w:rsid w:val="00E246FA"/>
    <w:rsid w:val="00E24C7B"/>
    <w:rsid w:val="00E25819"/>
    <w:rsid w:val="00E276DD"/>
    <w:rsid w:val="00E323C8"/>
    <w:rsid w:val="00E34CF3"/>
    <w:rsid w:val="00E4007A"/>
    <w:rsid w:val="00E40327"/>
    <w:rsid w:val="00E41450"/>
    <w:rsid w:val="00E41B96"/>
    <w:rsid w:val="00E4367D"/>
    <w:rsid w:val="00E44E4C"/>
    <w:rsid w:val="00E45C56"/>
    <w:rsid w:val="00E474B7"/>
    <w:rsid w:val="00E5391D"/>
    <w:rsid w:val="00E57137"/>
    <w:rsid w:val="00E61684"/>
    <w:rsid w:val="00E6190B"/>
    <w:rsid w:val="00E64556"/>
    <w:rsid w:val="00E64899"/>
    <w:rsid w:val="00E67134"/>
    <w:rsid w:val="00E672FA"/>
    <w:rsid w:val="00E67489"/>
    <w:rsid w:val="00E67D90"/>
    <w:rsid w:val="00E70846"/>
    <w:rsid w:val="00E720BE"/>
    <w:rsid w:val="00E725FE"/>
    <w:rsid w:val="00E72F15"/>
    <w:rsid w:val="00E75A03"/>
    <w:rsid w:val="00E80441"/>
    <w:rsid w:val="00E811FC"/>
    <w:rsid w:val="00E82FC9"/>
    <w:rsid w:val="00E83124"/>
    <w:rsid w:val="00E901EF"/>
    <w:rsid w:val="00E91777"/>
    <w:rsid w:val="00E93CA5"/>
    <w:rsid w:val="00E95D40"/>
    <w:rsid w:val="00E968DE"/>
    <w:rsid w:val="00EA7009"/>
    <w:rsid w:val="00EA756F"/>
    <w:rsid w:val="00EB0574"/>
    <w:rsid w:val="00EB1A88"/>
    <w:rsid w:val="00EB5A45"/>
    <w:rsid w:val="00EB5D04"/>
    <w:rsid w:val="00EB732C"/>
    <w:rsid w:val="00EC0A31"/>
    <w:rsid w:val="00EC0DA0"/>
    <w:rsid w:val="00EC36A1"/>
    <w:rsid w:val="00EC51EE"/>
    <w:rsid w:val="00ED15FC"/>
    <w:rsid w:val="00ED1626"/>
    <w:rsid w:val="00ED2FA9"/>
    <w:rsid w:val="00ED3B2E"/>
    <w:rsid w:val="00ED3D74"/>
    <w:rsid w:val="00ED5B88"/>
    <w:rsid w:val="00ED6E87"/>
    <w:rsid w:val="00ED7BD7"/>
    <w:rsid w:val="00EE1B77"/>
    <w:rsid w:val="00EE24B3"/>
    <w:rsid w:val="00EE3905"/>
    <w:rsid w:val="00EE3DF9"/>
    <w:rsid w:val="00EE567D"/>
    <w:rsid w:val="00EE73C2"/>
    <w:rsid w:val="00EE7779"/>
    <w:rsid w:val="00EF071F"/>
    <w:rsid w:val="00EF1F34"/>
    <w:rsid w:val="00EF2602"/>
    <w:rsid w:val="00EF2D8D"/>
    <w:rsid w:val="00EF3BD8"/>
    <w:rsid w:val="00EF4C52"/>
    <w:rsid w:val="00EF4C85"/>
    <w:rsid w:val="00EF4FC3"/>
    <w:rsid w:val="00F00D91"/>
    <w:rsid w:val="00F01D59"/>
    <w:rsid w:val="00F02160"/>
    <w:rsid w:val="00F03454"/>
    <w:rsid w:val="00F04815"/>
    <w:rsid w:val="00F04CE7"/>
    <w:rsid w:val="00F04F3B"/>
    <w:rsid w:val="00F12F0B"/>
    <w:rsid w:val="00F13755"/>
    <w:rsid w:val="00F13A1B"/>
    <w:rsid w:val="00F14148"/>
    <w:rsid w:val="00F14680"/>
    <w:rsid w:val="00F15580"/>
    <w:rsid w:val="00F17F74"/>
    <w:rsid w:val="00F20D5D"/>
    <w:rsid w:val="00F25C13"/>
    <w:rsid w:val="00F2670B"/>
    <w:rsid w:val="00F26ADB"/>
    <w:rsid w:val="00F3054C"/>
    <w:rsid w:val="00F36541"/>
    <w:rsid w:val="00F37499"/>
    <w:rsid w:val="00F44337"/>
    <w:rsid w:val="00F4644B"/>
    <w:rsid w:val="00F54BC5"/>
    <w:rsid w:val="00F54C76"/>
    <w:rsid w:val="00F61695"/>
    <w:rsid w:val="00F6342B"/>
    <w:rsid w:val="00F63FF7"/>
    <w:rsid w:val="00F65456"/>
    <w:rsid w:val="00F6568E"/>
    <w:rsid w:val="00F667CE"/>
    <w:rsid w:val="00F70558"/>
    <w:rsid w:val="00F721BE"/>
    <w:rsid w:val="00F76D07"/>
    <w:rsid w:val="00F77915"/>
    <w:rsid w:val="00F81DB7"/>
    <w:rsid w:val="00F8366E"/>
    <w:rsid w:val="00F8386F"/>
    <w:rsid w:val="00F85039"/>
    <w:rsid w:val="00F8572E"/>
    <w:rsid w:val="00F866AA"/>
    <w:rsid w:val="00F87DFA"/>
    <w:rsid w:val="00F90528"/>
    <w:rsid w:val="00F9163A"/>
    <w:rsid w:val="00F9199C"/>
    <w:rsid w:val="00F93AFC"/>
    <w:rsid w:val="00F9411F"/>
    <w:rsid w:val="00F96A9A"/>
    <w:rsid w:val="00F96B09"/>
    <w:rsid w:val="00FA09A8"/>
    <w:rsid w:val="00FA0E77"/>
    <w:rsid w:val="00FA10D2"/>
    <w:rsid w:val="00FB1539"/>
    <w:rsid w:val="00FB5746"/>
    <w:rsid w:val="00FC0A61"/>
    <w:rsid w:val="00FC1FBD"/>
    <w:rsid w:val="00FC372C"/>
    <w:rsid w:val="00FC6515"/>
    <w:rsid w:val="00FD12E4"/>
    <w:rsid w:val="00FD5D0B"/>
    <w:rsid w:val="00FD688F"/>
    <w:rsid w:val="00FE0AAA"/>
    <w:rsid w:val="00FE13C6"/>
    <w:rsid w:val="00FE2618"/>
    <w:rsid w:val="00FE347A"/>
    <w:rsid w:val="00FE3924"/>
    <w:rsid w:val="00FE53D9"/>
    <w:rsid w:val="00FF00E7"/>
    <w:rsid w:val="00FF1275"/>
    <w:rsid w:val="00FF1C64"/>
    <w:rsid w:val="00FF34CD"/>
    <w:rsid w:val="00FF3759"/>
    <w:rsid w:val="00FF5F8A"/>
    <w:rsid w:val="00FF6239"/>
    <w:rsid w:val="00FF76B2"/>
    <w:rsid w:val="00FF79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84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CD4AAA"/>
    <w:rPr>
      <w:snapToGrid w:val="0"/>
      <w:sz w:val="24"/>
      <w:lang w:val="en-GB" w:eastAsia="en-US"/>
    </w:rPr>
  </w:style>
  <w:style w:type="paragraph" w:styleId="Heading1">
    <w:name w:val="heading 1"/>
    <w:basedOn w:val="Normal"/>
    <w:next w:val="Normal"/>
    <w:qFormat/>
    <w:rsid w:val="00625280"/>
    <w:pPr>
      <w:keepNext/>
      <w:jc w:val="center"/>
      <w:outlineLvl w:val="0"/>
    </w:pPr>
    <w:rPr>
      <w:rFonts w:ascii="Arial" w:hAnsi="Arial"/>
      <w:b/>
      <w:color w:val="FF0000"/>
      <w:sz w:val="28"/>
    </w:rPr>
  </w:style>
  <w:style w:type="paragraph" w:styleId="Heading2">
    <w:name w:val="heading 2"/>
    <w:basedOn w:val="Normal"/>
    <w:next w:val="Normal"/>
    <w:link w:val="Heading2Char"/>
    <w:qFormat/>
    <w:rsid w:val="00625280"/>
    <w:pPr>
      <w:keepNext/>
      <w:ind w:left="1276" w:hanging="425"/>
      <w:jc w:val="both"/>
      <w:outlineLvl w:val="1"/>
    </w:pPr>
    <w:rPr>
      <w:rFonts w:ascii="Arial" w:hAnsi="Arial"/>
      <w:b/>
      <w:sz w:val="20"/>
      <w:lang w:val="fr-FR"/>
    </w:rPr>
  </w:style>
  <w:style w:type="paragraph" w:styleId="Heading3">
    <w:name w:val="heading 3"/>
    <w:basedOn w:val="Normal"/>
    <w:next w:val="Normal"/>
    <w:link w:val="Heading3Char"/>
    <w:qFormat/>
    <w:rsid w:val="00625280"/>
    <w:pPr>
      <w:keepNext/>
      <w:jc w:val="center"/>
      <w:outlineLvl w:val="2"/>
    </w:pPr>
    <w:rPr>
      <w:rFonts w:ascii="Arial" w:hAnsi="Arial"/>
      <w:b/>
      <w:color w:val="FF0000"/>
      <w:sz w:val="36"/>
      <w:lang w:val="fr-FR"/>
    </w:rPr>
  </w:style>
  <w:style w:type="paragraph" w:styleId="Heading4">
    <w:name w:val="heading 4"/>
    <w:basedOn w:val="Normal"/>
    <w:next w:val="Normal"/>
    <w:qFormat/>
    <w:rsid w:val="00625280"/>
    <w:pPr>
      <w:keepNext/>
      <w:numPr>
        <w:ilvl w:val="3"/>
        <w:numId w:val="2"/>
      </w:numPr>
      <w:spacing w:before="240" w:after="60"/>
      <w:outlineLvl w:val="3"/>
    </w:pPr>
    <w:rPr>
      <w:rFonts w:ascii="Arial" w:hAnsi="Arial"/>
      <w:b/>
      <w:lang w:val="sv-SE"/>
    </w:rPr>
  </w:style>
  <w:style w:type="paragraph" w:styleId="Heading5">
    <w:name w:val="heading 5"/>
    <w:basedOn w:val="Normal"/>
    <w:next w:val="Normal"/>
    <w:qFormat/>
    <w:rsid w:val="00625280"/>
    <w:pPr>
      <w:keepNext/>
      <w:jc w:val="both"/>
      <w:outlineLvl w:val="4"/>
    </w:pPr>
    <w:rPr>
      <w:rFonts w:ascii="Arial" w:hAnsi="Arial"/>
      <w:b/>
      <w:sz w:val="20"/>
    </w:rPr>
  </w:style>
  <w:style w:type="paragraph" w:styleId="Heading7">
    <w:name w:val="heading 7"/>
    <w:basedOn w:val="Normal"/>
    <w:next w:val="Normal"/>
    <w:qFormat/>
    <w:rsid w:val="00625280"/>
    <w:pPr>
      <w:keepNext/>
      <w:jc w:val="center"/>
      <w:outlineLvl w:val="6"/>
    </w:pPr>
    <w:rPr>
      <w:rFonts w:ascii="Arial" w:hAnsi="Arial"/>
      <w:b/>
      <w:color w:val="008000"/>
      <w:sz w:val="32"/>
    </w:rPr>
  </w:style>
  <w:style w:type="paragraph" w:styleId="Heading8">
    <w:name w:val="heading 8"/>
    <w:basedOn w:val="Normal"/>
    <w:next w:val="Normal"/>
    <w:qFormat/>
    <w:rsid w:val="00625280"/>
    <w:pPr>
      <w:keepNext/>
      <w:numPr>
        <w:numId w:val="1"/>
      </w:numPr>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rsid w:val="00625280"/>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rsid w:val="00625280"/>
    <w:pPr>
      <w:widowControl w:val="0"/>
      <w:spacing w:before="60" w:line="240" w:lineRule="exact"/>
      <w:jc w:val="both"/>
    </w:pPr>
    <w:rPr>
      <w:rFonts w:ascii="Arial" w:hAnsi="Arial"/>
      <w:lang w:val="cs-CZ"/>
    </w:rPr>
  </w:style>
  <w:style w:type="paragraph" w:customStyle="1" w:styleId="1zanoren">
    <w:name w:val="1.zanorení"/>
    <w:basedOn w:val="text-3mezera"/>
    <w:rsid w:val="00625280"/>
    <w:pPr>
      <w:ind w:left="2127" w:hanging="1418"/>
    </w:pPr>
  </w:style>
  <w:style w:type="paragraph" w:customStyle="1" w:styleId="2zanoren">
    <w:name w:val="2.zanorení"/>
    <w:basedOn w:val="text-3mezera"/>
    <w:rsid w:val="00625280"/>
    <w:pPr>
      <w:ind w:left="3402" w:hanging="1278"/>
    </w:pPr>
  </w:style>
  <w:style w:type="paragraph" w:customStyle="1" w:styleId="bulletsub">
    <w:name w:val="bullet_sub"/>
    <w:basedOn w:val="Normal"/>
    <w:rsid w:val="0062528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semiHidden/>
    <w:rsid w:val="00F36541"/>
    <w:pPr>
      <w:tabs>
        <w:tab w:val="right" w:leader="dot" w:pos="8640"/>
      </w:tabs>
      <w:spacing w:before="60" w:after="60"/>
      <w:ind w:left="1077" w:right="720" w:hanging="595"/>
      <w:jc w:val="both"/>
    </w:pPr>
    <w:rPr>
      <w:snapToGrid/>
    </w:rPr>
  </w:style>
  <w:style w:type="paragraph" w:styleId="TOC1">
    <w:name w:val="toc 1"/>
    <w:basedOn w:val="Normal"/>
    <w:next w:val="Normal"/>
    <w:semiHidden/>
    <w:rsid w:val="00F36541"/>
    <w:pPr>
      <w:tabs>
        <w:tab w:val="right" w:leader="dot" w:pos="8640"/>
      </w:tabs>
      <w:spacing w:before="120" w:after="120"/>
      <w:ind w:left="482" w:right="720" w:hanging="482"/>
      <w:jc w:val="both"/>
    </w:pPr>
    <w:rPr>
      <w:caps/>
      <w:snapToGrid/>
    </w:rPr>
  </w:style>
  <w:style w:type="paragraph" w:customStyle="1" w:styleId="bullet-3">
    <w:name w:val="bullet-3"/>
    <w:basedOn w:val="Normal"/>
    <w:rsid w:val="00625280"/>
    <w:pPr>
      <w:widowControl w:val="0"/>
      <w:spacing w:before="240" w:line="240" w:lineRule="exact"/>
      <w:ind w:left="2212" w:hanging="284"/>
      <w:jc w:val="both"/>
    </w:pPr>
    <w:rPr>
      <w:rFonts w:ascii="Arial" w:hAnsi="Arial"/>
      <w:lang w:val="cs-CZ"/>
    </w:rPr>
  </w:style>
  <w:style w:type="paragraph" w:styleId="Footer">
    <w:name w:val="footer"/>
    <w:basedOn w:val="Normal"/>
    <w:link w:val="FooterChar"/>
    <w:rsid w:val="00625280"/>
    <w:pPr>
      <w:tabs>
        <w:tab w:val="center" w:pos="4320"/>
        <w:tab w:val="right" w:pos="8640"/>
      </w:tabs>
    </w:pPr>
  </w:style>
  <w:style w:type="paragraph" w:styleId="Header">
    <w:name w:val="header"/>
    <w:basedOn w:val="Normal"/>
    <w:rsid w:val="00625280"/>
    <w:pPr>
      <w:tabs>
        <w:tab w:val="center" w:pos="4536"/>
        <w:tab w:val="right" w:pos="9072"/>
      </w:tabs>
    </w:pPr>
    <w:rPr>
      <w:rFonts w:ascii="Arial" w:hAnsi="Arial"/>
      <w:sz w:val="20"/>
    </w:rPr>
  </w:style>
  <w:style w:type="paragraph" w:styleId="BodyTextIndent">
    <w:name w:val="Body Text Indent"/>
    <w:basedOn w:val="Normal"/>
    <w:rsid w:val="00625280"/>
    <w:pPr>
      <w:jc w:val="both"/>
    </w:pPr>
    <w:rPr>
      <w:sz w:val="22"/>
    </w:rPr>
  </w:style>
  <w:style w:type="paragraph" w:styleId="BodyText">
    <w:name w:val="Body Text"/>
    <w:basedOn w:val="Normal"/>
    <w:rsid w:val="00625280"/>
    <w:pPr>
      <w:jc w:val="both"/>
    </w:pPr>
    <w:rPr>
      <w:rFonts w:ascii="Arial" w:hAnsi="Arial"/>
      <w:sz w:val="20"/>
    </w:rPr>
  </w:style>
  <w:style w:type="paragraph" w:styleId="NormalIndent">
    <w:name w:val="Normal Indent"/>
    <w:basedOn w:val="Normal"/>
    <w:rsid w:val="00625280"/>
    <w:pPr>
      <w:ind w:left="708"/>
    </w:pPr>
    <w:rPr>
      <w:rFonts w:ascii="Arial" w:hAnsi="Arial"/>
      <w:sz w:val="20"/>
    </w:rPr>
  </w:style>
  <w:style w:type="paragraph" w:customStyle="1" w:styleId="tabulka">
    <w:name w:val="tabulka"/>
    <w:basedOn w:val="text-3mezera"/>
    <w:rsid w:val="00625280"/>
    <w:pPr>
      <w:spacing w:before="120"/>
      <w:jc w:val="center"/>
    </w:pPr>
    <w:rPr>
      <w:sz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625280"/>
    <w:rPr>
      <w:sz w:val="20"/>
    </w:rPr>
  </w:style>
  <w:style w:type="character" w:styleId="Hyperlink">
    <w:name w:val="Hyperlink"/>
    <w:rsid w:val="00625280"/>
    <w:rPr>
      <w:color w:val="0000FF"/>
      <w:u w:val="single"/>
    </w:rPr>
  </w:style>
  <w:style w:type="paragraph" w:customStyle="1" w:styleId="Volume">
    <w:name w:val="Volume"/>
    <w:basedOn w:val="text"/>
    <w:next w:val="Section"/>
    <w:rsid w:val="00625280"/>
    <w:pPr>
      <w:pageBreakBefore/>
      <w:spacing w:before="360" w:line="360" w:lineRule="exact"/>
      <w:jc w:val="center"/>
    </w:pPr>
    <w:rPr>
      <w:b/>
      <w:sz w:val="36"/>
    </w:rPr>
  </w:style>
  <w:style w:type="paragraph" w:customStyle="1" w:styleId="text">
    <w:name w:val="text"/>
    <w:rsid w:val="00625280"/>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rsid w:val="00625280"/>
    <w:pPr>
      <w:pageBreakBefore w:val="0"/>
      <w:spacing w:before="0"/>
    </w:pPr>
    <w:rPr>
      <w:sz w:val="32"/>
    </w:rPr>
  </w:style>
  <w:style w:type="paragraph" w:customStyle="1" w:styleId="textcslovan">
    <w:name w:val="text císlovaný"/>
    <w:basedOn w:val="text"/>
    <w:rsid w:val="00625280"/>
    <w:pPr>
      <w:ind w:left="567" w:hanging="567"/>
    </w:pPr>
  </w:style>
  <w:style w:type="paragraph" w:customStyle="1" w:styleId="Nadpis-STRANA">
    <w:name w:val="Nadpis - STRANA"/>
    <w:basedOn w:val="text"/>
    <w:next w:val="Volume"/>
    <w:rsid w:val="00625280"/>
    <w:pPr>
      <w:pageBreakBefore/>
      <w:spacing w:before="5040" w:line="520" w:lineRule="exact"/>
      <w:jc w:val="center"/>
    </w:pPr>
    <w:rPr>
      <w:b/>
      <w:sz w:val="36"/>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625280"/>
    <w:rPr>
      <w:vertAlign w:val="superscript"/>
    </w:rPr>
  </w:style>
  <w:style w:type="character" w:styleId="PageNumber">
    <w:name w:val="page number"/>
    <w:basedOn w:val="DefaultParagraphFont"/>
    <w:rsid w:val="00625280"/>
  </w:style>
  <w:style w:type="paragraph" w:styleId="PlainText">
    <w:name w:val="Plain Text"/>
    <w:basedOn w:val="Normal"/>
    <w:rsid w:val="00625280"/>
    <w:rPr>
      <w:rFonts w:ascii="Courier New" w:hAnsi="Courier New"/>
      <w:sz w:val="20"/>
    </w:rPr>
  </w:style>
  <w:style w:type="character" w:styleId="FollowedHyperlink">
    <w:name w:val="FollowedHyperlink"/>
    <w:rsid w:val="00625280"/>
    <w:rPr>
      <w:color w:val="800080"/>
      <w:u w:val="single"/>
    </w:rPr>
  </w:style>
  <w:style w:type="paragraph" w:customStyle="1" w:styleId="Blockquote">
    <w:name w:val="Blockquote"/>
    <w:basedOn w:val="Normal"/>
    <w:rsid w:val="00625280"/>
    <w:pPr>
      <w:widowControl w:val="0"/>
      <w:spacing w:before="100" w:after="100"/>
      <w:ind w:left="360" w:right="360"/>
    </w:pPr>
  </w:style>
  <w:style w:type="paragraph" w:customStyle="1" w:styleId="Text1">
    <w:name w:val="Text 1"/>
    <w:basedOn w:val="Normal"/>
    <w:rsid w:val="00625280"/>
    <w:pPr>
      <w:spacing w:before="120" w:after="120"/>
      <w:ind w:left="851"/>
      <w:jc w:val="both"/>
    </w:pPr>
  </w:style>
  <w:style w:type="paragraph" w:customStyle="1" w:styleId="ManualNumPar1">
    <w:name w:val="Manual NumPar 1"/>
    <w:basedOn w:val="Normal"/>
    <w:next w:val="Text1"/>
    <w:rsid w:val="00625280"/>
    <w:pPr>
      <w:spacing w:before="120" w:after="120"/>
      <w:ind w:left="851" w:hanging="851"/>
      <w:jc w:val="both"/>
    </w:pPr>
  </w:style>
  <w:style w:type="paragraph" w:customStyle="1" w:styleId="Point1">
    <w:name w:val="Point 1"/>
    <w:basedOn w:val="Normal"/>
    <w:rsid w:val="00625280"/>
    <w:pPr>
      <w:spacing w:before="120" w:after="120"/>
      <w:ind w:left="1418" w:hanging="567"/>
      <w:jc w:val="both"/>
    </w:pPr>
  </w:style>
  <w:style w:type="paragraph" w:styleId="Subtitle">
    <w:name w:val="Subtitle"/>
    <w:basedOn w:val="Normal"/>
    <w:qFormat/>
    <w:rsid w:val="00625280"/>
    <w:pPr>
      <w:spacing w:before="120" w:after="120"/>
      <w:jc w:val="center"/>
    </w:pPr>
    <w:rPr>
      <w:rFonts w:ascii="Arial" w:hAnsi="Arial"/>
      <w:b/>
      <w:sz w:val="28"/>
      <w:lang w:val="fr-BE"/>
    </w:rPr>
  </w:style>
  <w:style w:type="paragraph" w:styleId="Title">
    <w:name w:val="Title"/>
    <w:basedOn w:val="Normal"/>
    <w:link w:val="TitleChar"/>
    <w:qFormat/>
    <w:rsid w:val="00625280"/>
    <w:pPr>
      <w:spacing w:before="120" w:after="120"/>
      <w:jc w:val="center"/>
    </w:pPr>
    <w:rPr>
      <w:rFonts w:ascii="Arial" w:hAnsi="Arial"/>
      <w:b/>
      <w:sz w:val="28"/>
      <w:lang w:val="fr-BE"/>
    </w:rPr>
  </w:style>
  <w:style w:type="paragraph" w:styleId="TOC3">
    <w:name w:val="toc 3"/>
    <w:basedOn w:val="Normal"/>
    <w:next w:val="Normal"/>
    <w:semiHidden/>
    <w:rsid w:val="00F36541"/>
    <w:pPr>
      <w:tabs>
        <w:tab w:val="right" w:leader="dot" w:pos="8640"/>
      </w:tabs>
      <w:spacing w:before="60" w:after="60"/>
      <w:ind w:left="1916" w:right="720" w:hanging="839"/>
      <w:jc w:val="both"/>
    </w:pPr>
    <w:rPr>
      <w:snapToGrid/>
    </w:rPr>
  </w:style>
  <w:style w:type="paragraph" w:styleId="TOC4">
    <w:name w:val="toc 4"/>
    <w:basedOn w:val="Normal"/>
    <w:next w:val="Normal"/>
    <w:semiHidden/>
    <w:rsid w:val="00F36541"/>
    <w:pPr>
      <w:tabs>
        <w:tab w:val="right" w:leader="dot" w:pos="8641"/>
      </w:tabs>
      <w:spacing w:before="60" w:after="60"/>
      <w:ind w:left="2880" w:right="720" w:hanging="964"/>
      <w:jc w:val="both"/>
    </w:pPr>
    <w:rPr>
      <w:snapToGrid/>
    </w:rPr>
  </w:style>
  <w:style w:type="paragraph" w:styleId="TOC5">
    <w:name w:val="toc 5"/>
    <w:basedOn w:val="Normal"/>
    <w:next w:val="Normal"/>
    <w:semiHidden/>
    <w:rsid w:val="00F36541"/>
    <w:pPr>
      <w:tabs>
        <w:tab w:val="right" w:leader="dot" w:pos="8641"/>
      </w:tabs>
      <w:spacing w:before="240" w:after="120"/>
      <w:ind w:right="720"/>
      <w:jc w:val="both"/>
    </w:pPr>
    <w:rPr>
      <w:caps/>
      <w:snapToGrid/>
    </w:rPr>
  </w:style>
  <w:style w:type="paragraph" w:styleId="TOC6">
    <w:name w:val="toc 6"/>
    <w:basedOn w:val="Normal"/>
    <w:next w:val="Normal"/>
    <w:autoRedefine/>
    <w:semiHidden/>
    <w:rsid w:val="00625280"/>
    <w:pPr>
      <w:ind w:left="1200"/>
    </w:pPr>
  </w:style>
  <w:style w:type="paragraph" w:styleId="TOC7">
    <w:name w:val="toc 7"/>
    <w:basedOn w:val="Normal"/>
    <w:next w:val="Normal"/>
    <w:autoRedefine/>
    <w:semiHidden/>
    <w:rsid w:val="00625280"/>
    <w:pPr>
      <w:ind w:left="1440"/>
    </w:pPr>
  </w:style>
  <w:style w:type="paragraph" w:styleId="TOC8">
    <w:name w:val="toc 8"/>
    <w:basedOn w:val="Normal"/>
    <w:next w:val="Normal"/>
    <w:autoRedefine/>
    <w:semiHidden/>
    <w:rsid w:val="00625280"/>
    <w:pPr>
      <w:ind w:left="1680"/>
    </w:pPr>
  </w:style>
  <w:style w:type="paragraph" w:styleId="TOC9">
    <w:name w:val="toc 9"/>
    <w:basedOn w:val="Normal"/>
    <w:next w:val="Normal"/>
    <w:autoRedefine/>
    <w:semiHidden/>
    <w:rsid w:val="00625280"/>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rsid w:val="00625280"/>
    <w:pPr>
      <w:numPr>
        <w:numId w:val="2"/>
      </w:numPr>
      <w:tabs>
        <w:tab w:val="clear" w:pos="435"/>
        <w:tab w:val="decimal" w:pos="357"/>
      </w:tabs>
      <w:ind w:left="357" w:hanging="357"/>
    </w:pPr>
    <w:rPr>
      <w:rFonts w:ascii="Arial" w:hAnsi="Arial"/>
      <w:b/>
    </w:rPr>
  </w:style>
  <w:style w:type="paragraph" w:styleId="Index1">
    <w:name w:val="index 1"/>
    <w:basedOn w:val="Normal"/>
    <w:next w:val="Normal"/>
    <w:autoRedefine/>
    <w:semiHidden/>
    <w:rsid w:val="00625280"/>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lang w:val="en-US"/>
    </w:rPr>
  </w:style>
  <w:style w:type="character" w:customStyle="1" w:styleId="Heading2Char">
    <w:name w:val="Heading 2 Char"/>
    <w:link w:val="Heading2"/>
    <w:semiHidden/>
    <w:locked/>
    <w:rsid w:val="0068234B"/>
    <w:rPr>
      <w:rFonts w:ascii="Arial" w:hAnsi="Arial"/>
      <w:b/>
      <w:snapToGrid w:val="0"/>
      <w:lang w:val="fr-FR" w:eastAsia="en-US" w:bidi="ar-SA"/>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Heading3Char">
    <w:name w:val="Heading 3 Char"/>
    <w:link w:val="Heading3"/>
    <w:rsid w:val="005478E4"/>
    <w:rPr>
      <w:rFonts w:ascii="Arial" w:hAnsi="Arial"/>
      <w:b/>
      <w:snapToGrid w:val="0"/>
      <w:color w:val="FF0000"/>
      <w:sz w:val="36"/>
      <w:lang w:val="fr-FR" w:eastAsia="en-US" w:bidi="ar-SA"/>
    </w:rPr>
  </w:style>
  <w:style w:type="numbering" w:styleId="111111">
    <w:name w:val="Outline List 2"/>
    <w:basedOn w:val="NoList"/>
    <w:rsid w:val="005478E4"/>
    <w:pPr>
      <w:numPr>
        <w:numId w:val="3"/>
      </w:numPr>
    </w:pPr>
  </w:style>
  <w:style w:type="paragraph" w:customStyle="1" w:styleId="Style11ptBlackJustifiedRight001cmBefore865ptL">
    <w:name w:val="Style 11 pt Black Justified Right:  001 cm Before:  865 pt L..."/>
    <w:basedOn w:val="Normal"/>
    <w:next w:val="Normal"/>
    <w:autoRedefine/>
    <w:rsid w:val="005478E4"/>
    <w:pPr>
      <w:numPr>
        <w:numId w:val="5"/>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oList"/>
    <w:rsid w:val="005478E4"/>
    <w:pPr>
      <w:numPr>
        <w:numId w:val="4"/>
      </w:numPr>
    </w:pPr>
  </w:style>
  <w:style w:type="paragraph" w:customStyle="1" w:styleId="StyleHeading3">
    <w:name w:val="Style Heading 3"/>
    <w:basedOn w:val="Heading3"/>
    <w:next w:val="Normal"/>
    <w:link w:val="StyleHeading3Char"/>
    <w:autoRedefine/>
    <w:rsid w:val="005478E4"/>
    <w:pPr>
      <w:keepNext w:val="0"/>
      <w:keepLines/>
      <w:tabs>
        <w:tab w:val="num" w:pos="567"/>
        <w:tab w:val="left" w:pos="1134"/>
      </w:tabs>
      <w:spacing w:before="120" w:after="120"/>
      <w:ind w:left="1134" w:hanging="567"/>
      <w:jc w:val="both"/>
    </w:pPr>
    <w:rPr>
      <w:bCs/>
      <w:sz w:val="22"/>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sz w:val="22"/>
      <w:szCs w:val="22"/>
      <w:u w:val="single"/>
      <w:lang w:val="fr-BE"/>
    </w:rPr>
  </w:style>
  <w:style w:type="table" w:styleId="TableGrid">
    <w:name w:val="Table Grid"/>
    <w:basedOn w:val="Table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lang w:val="en-US"/>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CommentReference">
    <w:name w:val="annotation reference"/>
    <w:rsid w:val="004842DD"/>
    <w:rPr>
      <w:sz w:val="16"/>
      <w:szCs w:val="16"/>
    </w:rPr>
  </w:style>
  <w:style w:type="paragraph" w:styleId="CommentText">
    <w:name w:val="annotation text"/>
    <w:basedOn w:val="Normal"/>
    <w:link w:val="CommentTextChar"/>
    <w:rsid w:val="004842DD"/>
    <w:rPr>
      <w:sz w:val="20"/>
    </w:rPr>
  </w:style>
  <w:style w:type="paragraph" w:styleId="CommentSubject">
    <w:name w:val="annotation subject"/>
    <w:basedOn w:val="CommentText"/>
    <w:next w:val="CommentText"/>
    <w:semiHidden/>
    <w:rsid w:val="004842DD"/>
    <w:rPr>
      <w:b/>
      <w:bCs/>
    </w:rPr>
  </w:style>
  <w:style w:type="character" w:customStyle="1" w:styleId="TitleChar">
    <w:name w:val="Title Char"/>
    <w:link w:val="Title"/>
    <w:locked/>
    <w:rsid w:val="00553F9E"/>
    <w:rPr>
      <w:rFonts w:ascii="Arial" w:hAnsi="Arial"/>
      <w:b/>
      <w:snapToGrid w:val="0"/>
      <w:sz w:val="28"/>
      <w:lang w:val="fr-BE" w:eastAsia="en-US" w:bidi="ar-SA"/>
    </w:rPr>
  </w:style>
  <w:style w:type="paragraph" w:styleId="ListNumber">
    <w:name w:val="List Number"/>
    <w:basedOn w:val="Normal"/>
    <w:rsid w:val="00F36541"/>
    <w:pPr>
      <w:numPr>
        <w:numId w:val="17"/>
      </w:numPr>
      <w:spacing w:after="240"/>
      <w:jc w:val="both"/>
    </w:pPr>
    <w:rPr>
      <w:snapToGrid/>
    </w:rPr>
  </w:style>
  <w:style w:type="paragraph" w:customStyle="1" w:styleId="ListNumberLevel2">
    <w:name w:val="List Number (Level 2)"/>
    <w:basedOn w:val="Normal"/>
    <w:rsid w:val="00F36541"/>
    <w:pPr>
      <w:numPr>
        <w:ilvl w:val="1"/>
        <w:numId w:val="17"/>
      </w:numPr>
      <w:spacing w:after="240"/>
      <w:jc w:val="both"/>
    </w:pPr>
    <w:rPr>
      <w:snapToGrid/>
    </w:rPr>
  </w:style>
  <w:style w:type="paragraph" w:customStyle="1" w:styleId="ListNumberLevel3">
    <w:name w:val="List Number (Level 3)"/>
    <w:basedOn w:val="Normal"/>
    <w:rsid w:val="00F36541"/>
    <w:pPr>
      <w:numPr>
        <w:ilvl w:val="2"/>
        <w:numId w:val="17"/>
      </w:numPr>
      <w:spacing w:after="240"/>
      <w:jc w:val="both"/>
    </w:pPr>
    <w:rPr>
      <w:snapToGrid/>
    </w:rPr>
  </w:style>
  <w:style w:type="paragraph" w:customStyle="1" w:styleId="ListNumberLevel4">
    <w:name w:val="List Number (Level 4)"/>
    <w:basedOn w:val="Normal"/>
    <w:rsid w:val="00F36541"/>
    <w:pPr>
      <w:numPr>
        <w:ilvl w:val="3"/>
        <w:numId w:val="17"/>
      </w:numPr>
      <w:spacing w:after="240"/>
      <w:jc w:val="both"/>
    </w:pPr>
    <w:rPr>
      <w:snapToGrid/>
    </w:rPr>
  </w:style>
  <w:style w:type="character" w:customStyle="1" w:styleId="FooterChar">
    <w:name w:val="Footer Char"/>
    <w:link w:val="Footer"/>
    <w:rsid w:val="00745CC9"/>
    <w:rPr>
      <w:snapToGrid/>
      <w:sz w:val="24"/>
      <w:lang w:eastAsia="en-US"/>
    </w:rPr>
  </w:style>
  <w:style w:type="character" w:customStyle="1" w:styleId="CommentTextChar">
    <w:name w:val="Comment Text Char"/>
    <w:link w:val="CommentText"/>
    <w:rsid w:val="00C261B3"/>
    <w:rPr>
      <w:snapToGrid/>
      <w:lang w:eastAsia="en-US"/>
    </w:rPr>
  </w:style>
  <w:style w:type="paragraph" w:styleId="ListParagraph">
    <w:name w:val="List Paragraph"/>
    <w:basedOn w:val="Normal"/>
    <w:uiPriority w:val="34"/>
    <w:qFormat/>
    <w:rsid w:val="00F721BE"/>
    <w:pPr>
      <w:ind w:left="708"/>
    </w:pPr>
  </w:style>
  <w:style w:type="character" w:customStyle="1" w:styleId="apple-converted-space">
    <w:name w:val="apple-converted-space"/>
    <w:rsid w:val="007B76B5"/>
  </w:style>
  <w:style w:type="paragraph" w:customStyle="1" w:styleId="Article">
    <w:name w:val="Article"/>
    <w:basedOn w:val="Normal"/>
    <w:link w:val="ArticleChar"/>
    <w:autoRedefine/>
    <w:qFormat/>
    <w:rsid w:val="003E69CA"/>
    <w:pPr>
      <w:keepNext/>
      <w:numPr>
        <w:numId w:val="6"/>
      </w:numPr>
      <w:tabs>
        <w:tab w:val="clear" w:pos="709"/>
        <w:tab w:val="left" w:pos="1560"/>
      </w:tabs>
      <w:spacing w:before="360" w:after="120" w:line="276" w:lineRule="auto"/>
      <w:ind w:left="1560" w:hanging="1276"/>
    </w:pPr>
    <w:rPr>
      <w:rFonts w:eastAsia="Calibri"/>
      <w:b/>
      <w:i/>
      <w:snapToGrid/>
      <w:szCs w:val="22"/>
    </w:rPr>
  </w:style>
  <w:style w:type="paragraph" w:customStyle="1" w:styleId="pointarticle">
    <w:name w:val="point article"/>
    <w:basedOn w:val="Heading2"/>
    <w:link w:val="pointarticleChar"/>
    <w:autoRedefine/>
    <w:qFormat/>
    <w:rsid w:val="003E69CA"/>
    <w:pPr>
      <w:keepNext w:val="0"/>
      <w:numPr>
        <w:ilvl w:val="1"/>
        <w:numId w:val="6"/>
      </w:numPr>
      <w:spacing w:before="240" w:after="60" w:line="276" w:lineRule="auto"/>
    </w:pPr>
    <w:rPr>
      <w:rFonts w:ascii="Times New Roman" w:hAnsi="Times New Roman"/>
      <w:b w:val="0"/>
      <w:bCs/>
      <w:iCs/>
      <w:snapToGrid/>
      <w:sz w:val="22"/>
      <w:szCs w:val="28"/>
      <w:lang w:val="en-GB"/>
    </w:rPr>
  </w:style>
  <w:style w:type="character" w:customStyle="1" w:styleId="ArticleChar">
    <w:name w:val="Article Char"/>
    <w:link w:val="Article"/>
    <w:rsid w:val="003E69CA"/>
    <w:rPr>
      <w:rFonts w:eastAsia="Calibri"/>
      <w:b/>
      <w:i/>
      <w:sz w:val="24"/>
      <w:szCs w:val="22"/>
      <w:lang w:val="en-GB" w:eastAsia="en-US"/>
    </w:rPr>
  </w:style>
  <w:style w:type="paragraph" w:styleId="Revision">
    <w:name w:val="Revision"/>
    <w:hidden/>
    <w:uiPriority w:val="99"/>
    <w:semiHidden/>
    <w:rsid w:val="00625C1C"/>
    <w:rPr>
      <w:snapToGrid w:val="0"/>
      <w:sz w:val="24"/>
      <w:lang w:val="en-GB" w:eastAsia="en-US"/>
    </w:rPr>
  </w:style>
  <w:style w:type="character" w:customStyle="1" w:styleId="pointarticleChar">
    <w:name w:val="point article Char"/>
    <w:link w:val="pointarticle"/>
    <w:rsid w:val="009E4482"/>
    <w:rPr>
      <w:bCs/>
      <w:iCs/>
      <w:sz w:val="22"/>
      <w:szCs w:val="28"/>
      <w:lang w:val="en-GB"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6C4BC5"/>
    <w:rPr>
      <w:snapToGrid w:val="0"/>
      <w:lang w:val="en-GB" w:eastAsia="en-US"/>
    </w:rPr>
  </w:style>
  <w:style w:type="paragraph" w:customStyle="1" w:styleId="Head1part2">
    <w:name w:val="Head 1 part 2"/>
    <w:basedOn w:val="Normal"/>
    <w:qFormat/>
    <w:rsid w:val="00D13D18"/>
    <w:pPr>
      <w:pageBreakBefore/>
      <w:tabs>
        <w:tab w:val="left" w:pos="490"/>
      </w:tabs>
      <w:spacing w:after="240"/>
      <w:jc w:val="both"/>
      <w:outlineLvl w:val="0"/>
    </w:pPr>
    <w:rPr>
      <w:rFonts w:ascii="Times New Roman Bold" w:hAnsi="Times New Roman Bold" w:cs="Times New Roman Bold"/>
      <w:b/>
      <w:snapToGrid/>
      <w:color w:val="000000"/>
      <w:sz w:val="28"/>
      <w:szCs w:val="28"/>
      <w:lang w:eastAsia="fr-FR"/>
    </w:rPr>
  </w:style>
  <w:style w:type="paragraph" w:customStyle="1" w:styleId="Contact">
    <w:name w:val="Contact"/>
    <w:basedOn w:val="Normal"/>
    <w:next w:val="Normal"/>
    <w:rsid w:val="00F36541"/>
    <w:pPr>
      <w:spacing w:after="480"/>
      <w:ind w:left="567" w:hanging="567"/>
    </w:pPr>
    <w:rPr>
      <w:snapToGrid/>
    </w:rPr>
  </w:style>
  <w:style w:type="paragraph" w:styleId="ListBullet">
    <w:name w:val="List Bullet"/>
    <w:basedOn w:val="Normal"/>
    <w:rsid w:val="00F36541"/>
    <w:pPr>
      <w:numPr>
        <w:numId w:val="7"/>
      </w:numPr>
      <w:spacing w:after="240"/>
      <w:jc w:val="both"/>
    </w:pPr>
    <w:rPr>
      <w:snapToGrid/>
    </w:rPr>
  </w:style>
  <w:style w:type="paragraph" w:customStyle="1" w:styleId="ListBullet1">
    <w:name w:val="List Bullet 1"/>
    <w:basedOn w:val="Text1"/>
    <w:rsid w:val="00F36541"/>
    <w:pPr>
      <w:numPr>
        <w:numId w:val="8"/>
      </w:numPr>
      <w:spacing w:before="0" w:after="240"/>
    </w:pPr>
    <w:rPr>
      <w:snapToGrid/>
    </w:rPr>
  </w:style>
  <w:style w:type="paragraph" w:styleId="ListBullet2">
    <w:name w:val="List Bullet 2"/>
    <w:basedOn w:val="Text2"/>
    <w:rsid w:val="00F36541"/>
    <w:pPr>
      <w:numPr>
        <w:numId w:val="9"/>
      </w:numPr>
      <w:tabs>
        <w:tab w:val="clear" w:pos="2160"/>
      </w:tabs>
    </w:pPr>
  </w:style>
  <w:style w:type="paragraph" w:styleId="ListBullet3">
    <w:name w:val="List Bullet 3"/>
    <w:basedOn w:val="Normal"/>
    <w:rsid w:val="00F36541"/>
    <w:pPr>
      <w:numPr>
        <w:numId w:val="10"/>
      </w:numPr>
      <w:spacing w:after="240"/>
      <w:jc w:val="both"/>
    </w:pPr>
    <w:rPr>
      <w:snapToGrid/>
    </w:rPr>
  </w:style>
  <w:style w:type="paragraph" w:styleId="ListBullet4">
    <w:name w:val="List Bullet 4"/>
    <w:basedOn w:val="Normal"/>
    <w:rsid w:val="00F36541"/>
    <w:pPr>
      <w:numPr>
        <w:numId w:val="11"/>
      </w:numPr>
      <w:spacing w:after="240"/>
      <w:jc w:val="both"/>
    </w:pPr>
    <w:rPr>
      <w:snapToGrid/>
    </w:rPr>
  </w:style>
  <w:style w:type="paragraph" w:customStyle="1" w:styleId="ListDash">
    <w:name w:val="List Dash"/>
    <w:basedOn w:val="Normal"/>
    <w:rsid w:val="00F36541"/>
    <w:pPr>
      <w:numPr>
        <w:numId w:val="12"/>
      </w:numPr>
      <w:spacing w:after="240"/>
      <w:jc w:val="both"/>
    </w:pPr>
    <w:rPr>
      <w:snapToGrid/>
    </w:rPr>
  </w:style>
  <w:style w:type="paragraph" w:customStyle="1" w:styleId="ListDash1">
    <w:name w:val="List Dash 1"/>
    <w:basedOn w:val="Text1"/>
    <w:rsid w:val="00F36541"/>
    <w:pPr>
      <w:numPr>
        <w:numId w:val="13"/>
      </w:numPr>
      <w:spacing w:before="0" w:after="240"/>
    </w:pPr>
    <w:rPr>
      <w:snapToGrid/>
    </w:rPr>
  </w:style>
  <w:style w:type="paragraph" w:customStyle="1" w:styleId="ListDash2">
    <w:name w:val="List Dash 2"/>
    <w:basedOn w:val="Text2"/>
    <w:rsid w:val="00F36541"/>
    <w:pPr>
      <w:numPr>
        <w:numId w:val="14"/>
      </w:numPr>
      <w:tabs>
        <w:tab w:val="clear" w:pos="2160"/>
      </w:tabs>
    </w:pPr>
  </w:style>
  <w:style w:type="paragraph" w:customStyle="1" w:styleId="ListDash3">
    <w:name w:val="List Dash 3"/>
    <w:basedOn w:val="Normal"/>
    <w:rsid w:val="00F36541"/>
    <w:pPr>
      <w:numPr>
        <w:numId w:val="15"/>
      </w:numPr>
      <w:spacing w:after="240"/>
      <w:jc w:val="both"/>
    </w:pPr>
    <w:rPr>
      <w:snapToGrid/>
    </w:rPr>
  </w:style>
  <w:style w:type="paragraph" w:customStyle="1" w:styleId="ListDash4">
    <w:name w:val="List Dash 4"/>
    <w:basedOn w:val="Normal"/>
    <w:rsid w:val="00F36541"/>
    <w:pPr>
      <w:numPr>
        <w:numId w:val="16"/>
      </w:numPr>
      <w:spacing w:after="240"/>
      <w:jc w:val="both"/>
    </w:pPr>
    <w:rPr>
      <w:snapToGrid/>
    </w:rPr>
  </w:style>
  <w:style w:type="paragraph" w:customStyle="1" w:styleId="ListNumber1">
    <w:name w:val="List Number 1"/>
    <w:basedOn w:val="Text1"/>
    <w:rsid w:val="00F36541"/>
    <w:pPr>
      <w:numPr>
        <w:numId w:val="18"/>
      </w:numPr>
      <w:spacing w:before="0" w:after="240"/>
    </w:pPr>
    <w:rPr>
      <w:snapToGrid/>
    </w:rPr>
  </w:style>
  <w:style w:type="paragraph" w:styleId="ListNumber2">
    <w:name w:val="List Number 2"/>
    <w:basedOn w:val="Text2"/>
    <w:rsid w:val="00F36541"/>
    <w:pPr>
      <w:numPr>
        <w:numId w:val="19"/>
      </w:numPr>
      <w:tabs>
        <w:tab w:val="clear" w:pos="2160"/>
      </w:tabs>
    </w:pPr>
  </w:style>
  <w:style w:type="paragraph" w:styleId="ListNumber3">
    <w:name w:val="List Number 3"/>
    <w:basedOn w:val="Normal"/>
    <w:rsid w:val="00F36541"/>
    <w:pPr>
      <w:numPr>
        <w:numId w:val="20"/>
      </w:numPr>
      <w:spacing w:after="240"/>
      <w:jc w:val="both"/>
    </w:pPr>
    <w:rPr>
      <w:snapToGrid/>
    </w:rPr>
  </w:style>
  <w:style w:type="paragraph" w:styleId="ListNumber4">
    <w:name w:val="List Number 4"/>
    <w:basedOn w:val="Normal"/>
    <w:rsid w:val="00F36541"/>
    <w:pPr>
      <w:numPr>
        <w:numId w:val="21"/>
      </w:numPr>
      <w:spacing w:after="240"/>
      <w:jc w:val="both"/>
    </w:pPr>
    <w:rPr>
      <w:snapToGrid/>
    </w:rPr>
  </w:style>
  <w:style w:type="paragraph" w:customStyle="1" w:styleId="ListNumber1Level2">
    <w:name w:val="List Number 1 (Level 2)"/>
    <w:basedOn w:val="Text1"/>
    <w:rsid w:val="00F36541"/>
    <w:pPr>
      <w:numPr>
        <w:ilvl w:val="1"/>
        <w:numId w:val="18"/>
      </w:numPr>
      <w:spacing w:before="0" w:after="240"/>
    </w:pPr>
    <w:rPr>
      <w:snapToGrid/>
    </w:rPr>
  </w:style>
  <w:style w:type="paragraph" w:customStyle="1" w:styleId="ListNumber2Level2">
    <w:name w:val="List Number 2 (Level 2)"/>
    <w:basedOn w:val="Text2"/>
    <w:rsid w:val="00F36541"/>
    <w:pPr>
      <w:numPr>
        <w:ilvl w:val="1"/>
        <w:numId w:val="19"/>
      </w:numPr>
      <w:tabs>
        <w:tab w:val="clear" w:pos="2160"/>
      </w:tabs>
    </w:pPr>
  </w:style>
  <w:style w:type="paragraph" w:customStyle="1" w:styleId="ListNumber3Level2">
    <w:name w:val="List Number 3 (Level 2)"/>
    <w:basedOn w:val="Normal"/>
    <w:rsid w:val="00F36541"/>
    <w:pPr>
      <w:numPr>
        <w:ilvl w:val="1"/>
        <w:numId w:val="20"/>
      </w:numPr>
      <w:spacing w:after="240"/>
      <w:jc w:val="both"/>
    </w:pPr>
    <w:rPr>
      <w:snapToGrid/>
    </w:rPr>
  </w:style>
  <w:style w:type="paragraph" w:customStyle="1" w:styleId="ListNumber4Level2">
    <w:name w:val="List Number 4 (Level 2)"/>
    <w:basedOn w:val="Normal"/>
    <w:rsid w:val="00F36541"/>
    <w:pPr>
      <w:numPr>
        <w:ilvl w:val="1"/>
        <w:numId w:val="21"/>
      </w:numPr>
      <w:spacing w:after="240"/>
      <w:jc w:val="both"/>
    </w:pPr>
    <w:rPr>
      <w:snapToGrid/>
    </w:rPr>
  </w:style>
  <w:style w:type="paragraph" w:customStyle="1" w:styleId="ListNumber1Level3">
    <w:name w:val="List Number 1 (Level 3)"/>
    <w:basedOn w:val="Text1"/>
    <w:rsid w:val="00F36541"/>
    <w:pPr>
      <w:numPr>
        <w:ilvl w:val="2"/>
        <w:numId w:val="18"/>
      </w:numPr>
      <w:spacing w:before="0" w:after="240"/>
    </w:pPr>
    <w:rPr>
      <w:snapToGrid/>
    </w:rPr>
  </w:style>
  <w:style w:type="paragraph" w:customStyle="1" w:styleId="ListNumber2Level3">
    <w:name w:val="List Number 2 (Level 3)"/>
    <w:basedOn w:val="Text2"/>
    <w:rsid w:val="00F36541"/>
    <w:pPr>
      <w:numPr>
        <w:ilvl w:val="2"/>
        <w:numId w:val="19"/>
      </w:numPr>
      <w:tabs>
        <w:tab w:val="clear" w:pos="2160"/>
      </w:tabs>
    </w:pPr>
  </w:style>
  <w:style w:type="paragraph" w:customStyle="1" w:styleId="ListNumber3Level3">
    <w:name w:val="List Number 3 (Level 3)"/>
    <w:basedOn w:val="Normal"/>
    <w:rsid w:val="00F36541"/>
    <w:pPr>
      <w:numPr>
        <w:ilvl w:val="2"/>
        <w:numId w:val="20"/>
      </w:numPr>
      <w:spacing w:after="240"/>
      <w:jc w:val="both"/>
    </w:pPr>
    <w:rPr>
      <w:snapToGrid/>
    </w:rPr>
  </w:style>
  <w:style w:type="paragraph" w:customStyle="1" w:styleId="ListNumber4Level3">
    <w:name w:val="List Number 4 (Level 3)"/>
    <w:basedOn w:val="Normal"/>
    <w:rsid w:val="00F36541"/>
    <w:pPr>
      <w:numPr>
        <w:ilvl w:val="2"/>
        <w:numId w:val="21"/>
      </w:numPr>
      <w:spacing w:after="240"/>
      <w:jc w:val="both"/>
    </w:pPr>
    <w:rPr>
      <w:snapToGrid/>
    </w:rPr>
  </w:style>
  <w:style w:type="paragraph" w:customStyle="1" w:styleId="ListNumber1Level4">
    <w:name w:val="List Number 1 (Level 4)"/>
    <w:basedOn w:val="Text1"/>
    <w:rsid w:val="00F36541"/>
    <w:pPr>
      <w:numPr>
        <w:ilvl w:val="3"/>
        <w:numId w:val="18"/>
      </w:numPr>
      <w:spacing w:before="0" w:after="240"/>
    </w:pPr>
    <w:rPr>
      <w:snapToGrid/>
    </w:rPr>
  </w:style>
  <w:style w:type="paragraph" w:customStyle="1" w:styleId="ListNumber2Level4">
    <w:name w:val="List Number 2 (Level 4)"/>
    <w:basedOn w:val="Text2"/>
    <w:rsid w:val="00F36541"/>
    <w:pPr>
      <w:numPr>
        <w:ilvl w:val="3"/>
        <w:numId w:val="19"/>
      </w:numPr>
      <w:tabs>
        <w:tab w:val="clear" w:pos="2160"/>
      </w:tabs>
    </w:pPr>
  </w:style>
  <w:style w:type="paragraph" w:customStyle="1" w:styleId="ListNumber3Level4">
    <w:name w:val="List Number 3 (Level 4)"/>
    <w:basedOn w:val="Normal"/>
    <w:rsid w:val="00F36541"/>
    <w:pPr>
      <w:numPr>
        <w:ilvl w:val="3"/>
        <w:numId w:val="20"/>
      </w:numPr>
      <w:spacing w:after="240"/>
      <w:jc w:val="both"/>
    </w:pPr>
    <w:rPr>
      <w:snapToGrid/>
    </w:rPr>
  </w:style>
  <w:style w:type="paragraph" w:customStyle="1" w:styleId="ListNumber4Level4">
    <w:name w:val="List Number 4 (Level 4)"/>
    <w:basedOn w:val="Normal"/>
    <w:rsid w:val="00F36541"/>
    <w:pPr>
      <w:numPr>
        <w:ilvl w:val="3"/>
        <w:numId w:val="21"/>
      </w:numPr>
      <w:spacing w:after="240"/>
      <w:jc w:val="both"/>
    </w:pPr>
    <w:rPr>
      <w:snapToGrid/>
    </w:rPr>
  </w:style>
  <w:style w:type="paragraph" w:styleId="TOCHeading">
    <w:name w:val="TOC Heading"/>
    <w:basedOn w:val="Normal"/>
    <w:next w:val="Normal"/>
    <w:qFormat/>
    <w:rsid w:val="00F36541"/>
    <w:pPr>
      <w:keepNext/>
      <w:spacing w:before="240" w:after="240"/>
      <w:jc w:val="center"/>
    </w:pPr>
    <w:rPr>
      <w:b/>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CD4AAA"/>
    <w:rPr>
      <w:snapToGrid w:val="0"/>
      <w:sz w:val="24"/>
      <w:lang w:val="en-GB" w:eastAsia="en-US"/>
    </w:rPr>
  </w:style>
  <w:style w:type="paragraph" w:styleId="Heading1">
    <w:name w:val="heading 1"/>
    <w:basedOn w:val="Normal"/>
    <w:next w:val="Normal"/>
    <w:qFormat/>
    <w:rsid w:val="00625280"/>
    <w:pPr>
      <w:keepNext/>
      <w:jc w:val="center"/>
      <w:outlineLvl w:val="0"/>
    </w:pPr>
    <w:rPr>
      <w:rFonts w:ascii="Arial" w:hAnsi="Arial"/>
      <w:b/>
      <w:color w:val="FF0000"/>
      <w:sz w:val="28"/>
    </w:rPr>
  </w:style>
  <w:style w:type="paragraph" w:styleId="Heading2">
    <w:name w:val="heading 2"/>
    <w:basedOn w:val="Normal"/>
    <w:next w:val="Normal"/>
    <w:link w:val="Heading2Char"/>
    <w:qFormat/>
    <w:rsid w:val="00625280"/>
    <w:pPr>
      <w:keepNext/>
      <w:ind w:left="1276" w:hanging="425"/>
      <w:jc w:val="both"/>
      <w:outlineLvl w:val="1"/>
    </w:pPr>
    <w:rPr>
      <w:rFonts w:ascii="Arial" w:hAnsi="Arial"/>
      <w:b/>
      <w:sz w:val="20"/>
      <w:lang w:val="fr-FR"/>
    </w:rPr>
  </w:style>
  <w:style w:type="paragraph" w:styleId="Heading3">
    <w:name w:val="heading 3"/>
    <w:basedOn w:val="Normal"/>
    <w:next w:val="Normal"/>
    <w:link w:val="Heading3Char"/>
    <w:qFormat/>
    <w:rsid w:val="00625280"/>
    <w:pPr>
      <w:keepNext/>
      <w:jc w:val="center"/>
      <w:outlineLvl w:val="2"/>
    </w:pPr>
    <w:rPr>
      <w:rFonts w:ascii="Arial" w:hAnsi="Arial"/>
      <w:b/>
      <w:color w:val="FF0000"/>
      <w:sz w:val="36"/>
      <w:lang w:val="fr-FR"/>
    </w:rPr>
  </w:style>
  <w:style w:type="paragraph" w:styleId="Heading4">
    <w:name w:val="heading 4"/>
    <w:basedOn w:val="Normal"/>
    <w:next w:val="Normal"/>
    <w:qFormat/>
    <w:rsid w:val="00625280"/>
    <w:pPr>
      <w:keepNext/>
      <w:numPr>
        <w:ilvl w:val="3"/>
        <w:numId w:val="2"/>
      </w:numPr>
      <w:spacing w:before="240" w:after="60"/>
      <w:outlineLvl w:val="3"/>
    </w:pPr>
    <w:rPr>
      <w:rFonts w:ascii="Arial" w:hAnsi="Arial"/>
      <w:b/>
      <w:lang w:val="sv-SE"/>
    </w:rPr>
  </w:style>
  <w:style w:type="paragraph" w:styleId="Heading5">
    <w:name w:val="heading 5"/>
    <w:basedOn w:val="Normal"/>
    <w:next w:val="Normal"/>
    <w:qFormat/>
    <w:rsid w:val="00625280"/>
    <w:pPr>
      <w:keepNext/>
      <w:jc w:val="both"/>
      <w:outlineLvl w:val="4"/>
    </w:pPr>
    <w:rPr>
      <w:rFonts w:ascii="Arial" w:hAnsi="Arial"/>
      <w:b/>
      <w:sz w:val="20"/>
    </w:rPr>
  </w:style>
  <w:style w:type="paragraph" w:styleId="Heading7">
    <w:name w:val="heading 7"/>
    <w:basedOn w:val="Normal"/>
    <w:next w:val="Normal"/>
    <w:qFormat/>
    <w:rsid w:val="00625280"/>
    <w:pPr>
      <w:keepNext/>
      <w:jc w:val="center"/>
      <w:outlineLvl w:val="6"/>
    </w:pPr>
    <w:rPr>
      <w:rFonts w:ascii="Arial" w:hAnsi="Arial"/>
      <w:b/>
      <w:color w:val="008000"/>
      <w:sz w:val="32"/>
    </w:rPr>
  </w:style>
  <w:style w:type="paragraph" w:styleId="Heading8">
    <w:name w:val="heading 8"/>
    <w:basedOn w:val="Normal"/>
    <w:next w:val="Normal"/>
    <w:qFormat/>
    <w:rsid w:val="00625280"/>
    <w:pPr>
      <w:keepNext/>
      <w:numPr>
        <w:numId w:val="1"/>
      </w:numPr>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rsid w:val="00625280"/>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rsid w:val="00625280"/>
    <w:pPr>
      <w:widowControl w:val="0"/>
      <w:spacing w:before="60" w:line="240" w:lineRule="exact"/>
      <w:jc w:val="both"/>
    </w:pPr>
    <w:rPr>
      <w:rFonts w:ascii="Arial" w:hAnsi="Arial"/>
      <w:lang w:val="cs-CZ"/>
    </w:rPr>
  </w:style>
  <w:style w:type="paragraph" w:customStyle="1" w:styleId="1zanoren">
    <w:name w:val="1.zanorení"/>
    <w:basedOn w:val="text-3mezera"/>
    <w:rsid w:val="00625280"/>
    <w:pPr>
      <w:ind w:left="2127" w:hanging="1418"/>
    </w:pPr>
  </w:style>
  <w:style w:type="paragraph" w:customStyle="1" w:styleId="2zanoren">
    <w:name w:val="2.zanorení"/>
    <w:basedOn w:val="text-3mezera"/>
    <w:rsid w:val="00625280"/>
    <w:pPr>
      <w:ind w:left="3402" w:hanging="1278"/>
    </w:pPr>
  </w:style>
  <w:style w:type="paragraph" w:customStyle="1" w:styleId="bulletsub">
    <w:name w:val="bullet_sub"/>
    <w:basedOn w:val="Normal"/>
    <w:rsid w:val="0062528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semiHidden/>
    <w:rsid w:val="00F36541"/>
    <w:pPr>
      <w:tabs>
        <w:tab w:val="right" w:leader="dot" w:pos="8640"/>
      </w:tabs>
      <w:spacing w:before="60" w:after="60"/>
      <w:ind w:left="1077" w:right="720" w:hanging="595"/>
      <w:jc w:val="both"/>
    </w:pPr>
    <w:rPr>
      <w:snapToGrid/>
    </w:rPr>
  </w:style>
  <w:style w:type="paragraph" w:styleId="TOC1">
    <w:name w:val="toc 1"/>
    <w:basedOn w:val="Normal"/>
    <w:next w:val="Normal"/>
    <w:semiHidden/>
    <w:rsid w:val="00F36541"/>
    <w:pPr>
      <w:tabs>
        <w:tab w:val="right" w:leader="dot" w:pos="8640"/>
      </w:tabs>
      <w:spacing w:before="120" w:after="120"/>
      <w:ind w:left="482" w:right="720" w:hanging="482"/>
      <w:jc w:val="both"/>
    </w:pPr>
    <w:rPr>
      <w:caps/>
      <w:snapToGrid/>
    </w:rPr>
  </w:style>
  <w:style w:type="paragraph" w:customStyle="1" w:styleId="bullet-3">
    <w:name w:val="bullet-3"/>
    <w:basedOn w:val="Normal"/>
    <w:rsid w:val="00625280"/>
    <w:pPr>
      <w:widowControl w:val="0"/>
      <w:spacing w:before="240" w:line="240" w:lineRule="exact"/>
      <w:ind w:left="2212" w:hanging="284"/>
      <w:jc w:val="both"/>
    </w:pPr>
    <w:rPr>
      <w:rFonts w:ascii="Arial" w:hAnsi="Arial"/>
      <w:lang w:val="cs-CZ"/>
    </w:rPr>
  </w:style>
  <w:style w:type="paragraph" w:styleId="Footer">
    <w:name w:val="footer"/>
    <w:basedOn w:val="Normal"/>
    <w:link w:val="FooterChar"/>
    <w:rsid w:val="00625280"/>
    <w:pPr>
      <w:tabs>
        <w:tab w:val="center" w:pos="4320"/>
        <w:tab w:val="right" w:pos="8640"/>
      </w:tabs>
    </w:pPr>
  </w:style>
  <w:style w:type="paragraph" w:styleId="Header">
    <w:name w:val="header"/>
    <w:basedOn w:val="Normal"/>
    <w:rsid w:val="00625280"/>
    <w:pPr>
      <w:tabs>
        <w:tab w:val="center" w:pos="4536"/>
        <w:tab w:val="right" w:pos="9072"/>
      </w:tabs>
    </w:pPr>
    <w:rPr>
      <w:rFonts w:ascii="Arial" w:hAnsi="Arial"/>
      <w:sz w:val="20"/>
    </w:rPr>
  </w:style>
  <w:style w:type="paragraph" w:styleId="BodyTextIndent">
    <w:name w:val="Body Text Indent"/>
    <w:basedOn w:val="Normal"/>
    <w:rsid w:val="00625280"/>
    <w:pPr>
      <w:jc w:val="both"/>
    </w:pPr>
    <w:rPr>
      <w:sz w:val="22"/>
    </w:rPr>
  </w:style>
  <w:style w:type="paragraph" w:styleId="BodyText">
    <w:name w:val="Body Text"/>
    <w:basedOn w:val="Normal"/>
    <w:rsid w:val="00625280"/>
    <w:pPr>
      <w:jc w:val="both"/>
    </w:pPr>
    <w:rPr>
      <w:rFonts w:ascii="Arial" w:hAnsi="Arial"/>
      <w:sz w:val="20"/>
    </w:rPr>
  </w:style>
  <w:style w:type="paragraph" w:styleId="NormalIndent">
    <w:name w:val="Normal Indent"/>
    <w:basedOn w:val="Normal"/>
    <w:rsid w:val="00625280"/>
    <w:pPr>
      <w:ind w:left="708"/>
    </w:pPr>
    <w:rPr>
      <w:rFonts w:ascii="Arial" w:hAnsi="Arial"/>
      <w:sz w:val="20"/>
    </w:rPr>
  </w:style>
  <w:style w:type="paragraph" w:customStyle="1" w:styleId="tabulka">
    <w:name w:val="tabulka"/>
    <w:basedOn w:val="text-3mezera"/>
    <w:rsid w:val="00625280"/>
    <w:pPr>
      <w:spacing w:before="120"/>
      <w:jc w:val="center"/>
    </w:pPr>
    <w:rPr>
      <w:sz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625280"/>
    <w:rPr>
      <w:sz w:val="20"/>
    </w:rPr>
  </w:style>
  <w:style w:type="character" w:styleId="Hyperlink">
    <w:name w:val="Hyperlink"/>
    <w:rsid w:val="00625280"/>
    <w:rPr>
      <w:color w:val="0000FF"/>
      <w:u w:val="single"/>
    </w:rPr>
  </w:style>
  <w:style w:type="paragraph" w:customStyle="1" w:styleId="Volume">
    <w:name w:val="Volume"/>
    <w:basedOn w:val="text"/>
    <w:next w:val="Section"/>
    <w:rsid w:val="00625280"/>
    <w:pPr>
      <w:pageBreakBefore/>
      <w:spacing w:before="360" w:line="360" w:lineRule="exact"/>
      <w:jc w:val="center"/>
    </w:pPr>
    <w:rPr>
      <w:b/>
      <w:sz w:val="36"/>
    </w:rPr>
  </w:style>
  <w:style w:type="paragraph" w:customStyle="1" w:styleId="text">
    <w:name w:val="text"/>
    <w:rsid w:val="00625280"/>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rsid w:val="00625280"/>
    <w:pPr>
      <w:pageBreakBefore w:val="0"/>
      <w:spacing w:before="0"/>
    </w:pPr>
    <w:rPr>
      <w:sz w:val="32"/>
    </w:rPr>
  </w:style>
  <w:style w:type="paragraph" w:customStyle="1" w:styleId="textcslovan">
    <w:name w:val="text císlovaný"/>
    <w:basedOn w:val="text"/>
    <w:rsid w:val="00625280"/>
    <w:pPr>
      <w:ind w:left="567" w:hanging="567"/>
    </w:pPr>
  </w:style>
  <w:style w:type="paragraph" w:customStyle="1" w:styleId="Nadpis-STRANA">
    <w:name w:val="Nadpis - STRANA"/>
    <w:basedOn w:val="text"/>
    <w:next w:val="Volume"/>
    <w:rsid w:val="00625280"/>
    <w:pPr>
      <w:pageBreakBefore/>
      <w:spacing w:before="5040" w:line="520" w:lineRule="exact"/>
      <w:jc w:val="center"/>
    </w:pPr>
    <w:rPr>
      <w:b/>
      <w:sz w:val="36"/>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625280"/>
    <w:rPr>
      <w:vertAlign w:val="superscript"/>
    </w:rPr>
  </w:style>
  <w:style w:type="character" w:styleId="PageNumber">
    <w:name w:val="page number"/>
    <w:basedOn w:val="DefaultParagraphFont"/>
    <w:rsid w:val="00625280"/>
  </w:style>
  <w:style w:type="paragraph" w:styleId="PlainText">
    <w:name w:val="Plain Text"/>
    <w:basedOn w:val="Normal"/>
    <w:rsid w:val="00625280"/>
    <w:rPr>
      <w:rFonts w:ascii="Courier New" w:hAnsi="Courier New"/>
      <w:sz w:val="20"/>
    </w:rPr>
  </w:style>
  <w:style w:type="character" w:styleId="FollowedHyperlink">
    <w:name w:val="FollowedHyperlink"/>
    <w:rsid w:val="00625280"/>
    <w:rPr>
      <w:color w:val="800080"/>
      <w:u w:val="single"/>
    </w:rPr>
  </w:style>
  <w:style w:type="paragraph" w:customStyle="1" w:styleId="Blockquote">
    <w:name w:val="Blockquote"/>
    <w:basedOn w:val="Normal"/>
    <w:rsid w:val="00625280"/>
    <w:pPr>
      <w:widowControl w:val="0"/>
      <w:spacing w:before="100" w:after="100"/>
      <w:ind w:left="360" w:right="360"/>
    </w:pPr>
  </w:style>
  <w:style w:type="paragraph" w:customStyle="1" w:styleId="Text1">
    <w:name w:val="Text 1"/>
    <w:basedOn w:val="Normal"/>
    <w:rsid w:val="00625280"/>
    <w:pPr>
      <w:spacing w:before="120" w:after="120"/>
      <w:ind w:left="851"/>
      <w:jc w:val="both"/>
    </w:pPr>
  </w:style>
  <w:style w:type="paragraph" w:customStyle="1" w:styleId="ManualNumPar1">
    <w:name w:val="Manual NumPar 1"/>
    <w:basedOn w:val="Normal"/>
    <w:next w:val="Text1"/>
    <w:rsid w:val="00625280"/>
    <w:pPr>
      <w:spacing w:before="120" w:after="120"/>
      <w:ind w:left="851" w:hanging="851"/>
      <w:jc w:val="both"/>
    </w:pPr>
  </w:style>
  <w:style w:type="paragraph" w:customStyle="1" w:styleId="Point1">
    <w:name w:val="Point 1"/>
    <w:basedOn w:val="Normal"/>
    <w:rsid w:val="00625280"/>
    <w:pPr>
      <w:spacing w:before="120" w:after="120"/>
      <w:ind w:left="1418" w:hanging="567"/>
      <w:jc w:val="both"/>
    </w:pPr>
  </w:style>
  <w:style w:type="paragraph" w:styleId="Subtitle">
    <w:name w:val="Subtitle"/>
    <w:basedOn w:val="Normal"/>
    <w:qFormat/>
    <w:rsid w:val="00625280"/>
    <w:pPr>
      <w:spacing w:before="120" w:after="120"/>
      <w:jc w:val="center"/>
    </w:pPr>
    <w:rPr>
      <w:rFonts w:ascii="Arial" w:hAnsi="Arial"/>
      <w:b/>
      <w:sz w:val="28"/>
      <w:lang w:val="fr-BE"/>
    </w:rPr>
  </w:style>
  <w:style w:type="paragraph" w:styleId="Title">
    <w:name w:val="Title"/>
    <w:basedOn w:val="Normal"/>
    <w:link w:val="TitleChar"/>
    <w:qFormat/>
    <w:rsid w:val="00625280"/>
    <w:pPr>
      <w:spacing w:before="120" w:after="120"/>
      <w:jc w:val="center"/>
    </w:pPr>
    <w:rPr>
      <w:rFonts w:ascii="Arial" w:hAnsi="Arial"/>
      <w:b/>
      <w:sz w:val="28"/>
      <w:lang w:val="fr-BE"/>
    </w:rPr>
  </w:style>
  <w:style w:type="paragraph" w:styleId="TOC3">
    <w:name w:val="toc 3"/>
    <w:basedOn w:val="Normal"/>
    <w:next w:val="Normal"/>
    <w:semiHidden/>
    <w:rsid w:val="00F36541"/>
    <w:pPr>
      <w:tabs>
        <w:tab w:val="right" w:leader="dot" w:pos="8640"/>
      </w:tabs>
      <w:spacing w:before="60" w:after="60"/>
      <w:ind w:left="1916" w:right="720" w:hanging="839"/>
      <w:jc w:val="both"/>
    </w:pPr>
    <w:rPr>
      <w:snapToGrid/>
    </w:rPr>
  </w:style>
  <w:style w:type="paragraph" w:styleId="TOC4">
    <w:name w:val="toc 4"/>
    <w:basedOn w:val="Normal"/>
    <w:next w:val="Normal"/>
    <w:semiHidden/>
    <w:rsid w:val="00F36541"/>
    <w:pPr>
      <w:tabs>
        <w:tab w:val="right" w:leader="dot" w:pos="8641"/>
      </w:tabs>
      <w:spacing w:before="60" w:after="60"/>
      <w:ind w:left="2880" w:right="720" w:hanging="964"/>
      <w:jc w:val="both"/>
    </w:pPr>
    <w:rPr>
      <w:snapToGrid/>
    </w:rPr>
  </w:style>
  <w:style w:type="paragraph" w:styleId="TOC5">
    <w:name w:val="toc 5"/>
    <w:basedOn w:val="Normal"/>
    <w:next w:val="Normal"/>
    <w:semiHidden/>
    <w:rsid w:val="00F36541"/>
    <w:pPr>
      <w:tabs>
        <w:tab w:val="right" w:leader="dot" w:pos="8641"/>
      </w:tabs>
      <w:spacing w:before="240" w:after="120"/>
      <w:ind w:right="720"/>
      <w:jc w:val="both"/>
    </w:pPr>
    <w:rPr>
      <w:caps/>
      <w:snapToGrid/>
    </w:rPr>
  </w:style>
  <w:style w:type="paragraph" w:styleId="TOC6">
    <w:name w:val="toc 6"/>
    <w:basedOn w:val="Normal"/>
    <w:next w:val="Normal"/>
    <w:autoRedefine/>
    <w:semiHidden/>
    <w:rsid w:val="00625280"/>
    <w:pPr>
      <w:ind w:left="1200"/>
    </w:pPr>
  </w:style>
  <w:style w:type="paragraph" w:styleId="TOC7">
    <w:name w:val="toc 7"/>
    <w:basedOn w:val="Normal"/>
    <w:next w:val="Normal"/>
    <w:autoRedefine/>
    <w:semiHidden/>
    <w:rsid w:val="00625280"/>
    <w:pPr>
      <w:ind w:left="1440"/>
    </w:pPr>
  </w:style>
  <w:style w:type="paragraph" w:styleId="TOC8">
    <w:name w:val="toc 8"/>
    <w:basedOn w:val="Normal"/>
    <w:next w:val="Normal"/>
    <w:autoRedefine/>
    <w:semiHidden/>
    <w:rsid w:val="00625280"/>
    <w:pPr>
      <w:ind w:left="1680"/>
    </w:pPr>
  </w:style>
  <w:style w:type="paragraph" w:styleId="TOC9">
    <w:name w:val="toc 9"/>
    <w:basedOn w:val="Normal"/>
    <w:next w:val="Normal"/>
    <w:autoRedefine/>
    <w:semiHidden/>
    <w:rsid w:val="00625280"/>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rsid w:val="00625280"/>
    <w:pPr>
      <w:numPr>
        <w:numId w:val="2"/>
      </w:numPr>
      <w:tabs>
        <w:tab w:val="clear" w:pos="435"/>
        <w:tab w:val="decimal" w:pos="357"/>
      </w:tabs>
      <w:ind w:left="357" w:hanging="357"/>
    </w:pPr>
    <w:rPr>
      <w:rFonts w:ascii="Arial" w:hAnsi="Arial"/>
      <w:b/>
    </w:rPr>
  </w:style>
  <w:style w:type="paragraph" w:styleId="Index1">
    <w:name w:val="index 1"/>
    <w:basedOn w:val="Normal"/>
    <w:next w:val="Normal"/>
    <w:autoRedefine/>
    <w:semiHidden/>
    <w:rsid w:val="00625280"/>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lang w:val="en-US"/>
    </w:rPr>
  </w:style>
  <w:style w:type="character" w:customStyle="1" w:styleId="Heading2Char">
    <w:name w:val="Heading 2 Char"/>
    <w:link w:val="Heading2"/>
    <w:semiHidden/>
    <w:locked/>
    <w:rsid w:val="0068234B"/>
    <w:rPr>
      <w:rFonts w:ascii="Arial" w:hAnsi="Arial"/>
      <w:b/>
      <w:snapToGrid w:val="0"/>
      <w:lang w:val="fr-FR" w:eastAsia="en-US" w:bidi="ar-SA"/>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Heading3Char">
    <w:name w:val="Heading 3 Char"/>
    <w:link w:val="Heading3"/>
    <w:rsid w:val="005478E4"/>
    <w:rPr>
      <w:rFonts w:ascii="Arial" w:hAnsi="Arial"/>
      <w:b/>
      <w:snapToGrid w:val="0"/>
      <w:color w:val="FF0000"/>
      <w:sz w:val="36"/>
      <w:lang w:val="fr-FR" w:eastAsia="en-US" w:bidi="ar-SA"/>
    </w:rPr>
  </w:style>
  <w:style w:type="numbering" w:styleId="111111">
    <w:name w:val="Outline List 2"/>
    <w:basedOn w:val="NoList"/>
    <w:rsid w:val="005478E4"/>
    <w:pPr>
      <w:numPr>
        <w:numId w:val="3"/>
      </w:numPr>
    </w:pPr>
  </w:style>
  <w:style w:type="paragraph" w:customStyle="1" w:styleId="Style11ptBlackJustifiedRight001cmBefore865ptL">
    <w:name w:val="Style 11 pt Black Justified Right:  001 cm Before:  865 pt L..."/>
    <w:basedOn w:val="Normal"/>
    <w:next w:val="Normal"/>
    <w:autoRedefine/>
    <w:rsid w:val="005478E4"/>
    <w:pPr>
      <w:numPr>
        <w:numId w:val="5"/>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oList"/>
    <w:rsid w:val="005478E4"/>
    <w:pPr>
      <w:numPr>
        <w:numId w:val="4"/>
      </w:numPr>
    </w:pPr>
  </w:style>
  <w:style w:type="paragraph" w:customStyle="1" w:styleId="StyleHeading3">
    <w:name w:val="Style Heading 3"/>
    <w:basedOn w:val="Heading3"/>
    <w:next w:val="Normal"/>
    <w:link w:val="StyleHeading3Char"/>
    <w:autoRedefine/>
    <w:rsid w:val="005478E4"/>
    <w:pPr>
      <w:keepNext w:val="0"/>
      <w:keepLines/>
      <w:tabs>
        <w:tab w:val="num" w:pos="567"/>
        <w:tab w:val="left" w:pos="1134"/>
      </w:tabs>
      <w:spacing w:before="120" w:after="120"/>
      <w:ind w:left="1134" w:hanging="567"/>
      <w:jc w:val="both"/>
    </w:pPr>
    <w:rPr>
      <w:bCs/>
      <w:sz w:val="22"/>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sz w:val="22"/>
      <w:szCs w:val="22"/>
      <w:u w:val="single"/>
      <w:lang w:val="fr-BE"/>
    </w:rPr>
  </w:style>
  <w:style w:type="table" w:styleId="TableGrid">
    <w:name w:val="Table Grid"/>
    <w:basedOn w:val="Table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lang w:val="en-US"/>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CommentReference">
    <w:name w:val="annotation reference"/>
    <w:rsid w:val="004842DD"/>
    <w:rPr>
      <w:sz w:val="16"/>
      <w:szCs w:val="16"/>
    </w:rPr>
  </w:style>
  <w:style w:type="paragraph" w:styleId="CommentText">
    <w:name w:val="annotation text"/>
    <w:basedOn w:val="Normal"/>
    <w:link w:val="CommentTextChar"/>
    <w:rsid w:val="004842DD"/>
    <w:rPr>
      <w:sz w:val="20"/>
    </w:rPr>
  </w:style>
  <w:style w:type="paragraph" w:styleId="CommentSubject">
    <w:name w:val="annotation subject"/>
    <w:basedOn w:val="CommentText"/>
    <w:next w:val="CommentText"/>
    <w:semiHidden/>
    <w:rsid w:val="004842DD"/>
    <w:rPr>
      <w:b/>
      <w:bCs/>
    </w:rPr>
  </w:style>
  <w:style w:type="character" w:customStyle="1" w:styleId="TitleChar">
    <w:name w:val="Title Char"/>
    <w:link w:val="Title"/>
    <w:locked/>
    <w:rsid w:val="00553F9E"/>
    <w:rPr>
      <w:rFonts w:ascii="Arial" w:hAnsi="Arial"/>
      <w:b/>
      <w:snapToGrid w:val="0"/>
      <w:sz w:val="28"/>
      <w:lang w:val="fr-BE" w:eastAsia="en-US" w:bidi="ar-SA"/>
    </w:rPr>
  </w:style>
  <w:style w:type="paragraph" w:styleId="ListNumber">
    <w:name w:val="List Number"/>
    <w:basedOn w:val="Normal"/>
    <w:rsid w:val="00F36541"/>
    <w:pPr>
      <w:numPr>
        <w:numId w:val="17"/>
      </w:numPr>
      <w:spacing w:after="240"/>
      <w:jc w:val="both"/>
    </w:pPr>
    <w:rPr>
      <w:snapToGrid/>
    </w:rPr>
  </w:style>
  <w:style w:type="paragraph" w:customStyle="1" w:styleId="ListNumberLevel2">
    <w:name w:val="List Number (Level 2)"/>
    <w:basedOn w:val="Normal"/>
    <w:rsid w:val="00F36541"/>
    <w:pPr>
      <w:numPr>
        <w:ilvl w:val="1"/>
        <w:numId w:val="17"/>
      </w:numPr>
      <w:spacing w:after="240"/>
      <w:jc w:val="both"/>
    </w:pPr>
    <w:rPr>
      <w:snapToGrid/>
    </w:rPr>
  </w:style>
  <w:style w:type="paragraph" w:customStyle="1" w:styleId="ListNumberLevel3">
    <w:name w:val="List Number (Level 3)"/>
    <w:basedOn w:val="Normal"/>
    <w:rsid w:val="00F36541"/>
    <w:pPr>
      <w:numPr>
        <w:ilvl w:val="2"/>
        <w:numId w:val="17"/>
      </w:numPr>
      <w:spacing w:after="240"/>
      <w:jc w:val="both"/>
    </w:pPr>
    <w:rPr>
      <w:snapToGrid/>
    </w:rPr>
  </w:style>
  <w:style w:type="paragraph" w:customStyle="1" w:styleId="ListNumberLevel4">
    <w:name w:val="List Number (Level 4)"/>
    <w:basedOn w:val="Normal"/>
    <w:rsid w:val="00F36541"/>
    <w:pPr>
      <w:numPr>
        <w:ilvl w:val="3"/>
        <w:numId w:val="17"/>
      </w:numPr>
      <w:spacing w:after="240"/>
      <w:jc w:val="both"/>
    </w:pPr>
    <w:rPr>
      <w:snapToGrid/>
    </w:rPr>
  </w:style>
  <w:style w:type="character" w:customStyle="1" w:styleId="FooterChar">
    <w:name w:val="Footer Char"/>
    <w:link w:val="Footer"/>
    <w:rsid w:val="00745CC9"/>
    <w:rPr>
      <w:snapToGrid/>
      <w:sz w:val="24"/>
      <w:lang w:eastAsia="en-US"/>
    </w:rPr>
  </w:style>
  <w:style w:type="character" w:customStyle="1" w:styleId="CommentTextChar">
    <w:name w:val="Comment Text Char"/>
    <w:link w:val="CommentText"/>
    <w:rsid w:val="00C261B3"/>
    <w:rPr>
      <w:snapToGrid/>
      <w:lang w:eastAsia="en-US"/>
    </w:rPr>
  </w:style>
  <w:style w:type="paragraph" w:styleId="ListParagraph">
    <w:name w:val="List Paragraph"/>
    <w:basedOn w:val="Normal"/>
    <w:uiPriority w:val="34"/>
    <w:qFormat/>
    <w:rsid w:val="00F721BE"/>
    <w:pPr>
      <w:ind w:left="708"/>
    </w:pPr>
  </w:style>
  <w:style w:type="character" w:customStyle="1" w:styleId="apple-converted-space">
    <w:name w:val="apple-converted-space"/>
    <w:rsid w:val="007B76B5"/>
  </w:style>
  <w:style w:type="paragraph" w:customStyle="1" w:styleId="Article">
    <w:name w:val="Article"/>
    <w:basedOn w:val="Normal"/>
    <w:link w:val="ArticleChar"/>
    <w:autoRedefine/>
    <w:qFormat/>
    <w:rsid w:val="003E69CA"/>
    <w:pPr>
      <w:keepNext/>
      <w:numPr>
        <w:numId w:val="6"/>
      </w:numPr>
      <w:tabs>
        <w:tab w:val="clear" w:pos="709"/>
        <w:tab w:val="left" w:pos="1560"/>
      </w:tabs>
      <w:spacing w:before="360" w:after="120" w:line="276" w:lineRule="auto"/>
      <w:ind w:left="1560" w:hanging="1276"/>
    </w:pPr>
    <w:rPr>
      <w:rFonts w:eastAsia="Calibri"/>
      <w:b/>
      <w:i/>
      <w:snapToGrid/>
      <w:szCs w:val="22"/>
    </w:rPr>
  </w:style>
  <w:style w:type="paragraph" w:customStyle="1" w:styleId="pointarticle">
    <w:name w:val="point article"/>
    <w:basedOn w:val="Heading2"/>
    <w:link w:val="pointarticleChar"/>
    <w:autoRedefine/>
    <w:qFormat/>
    <w:rsid w:val="003E69CA"/>
    <w:pPr>
      <w:keepNext w:val="0"/>
      <w:numPr>
        <w:ilvl w:val="1"/>
        <w:numId w:val="6"/>
      </w:numPr>
      <w:spacing w:before="240" w:after="60" w:line="276" w:lineRule="auto"/>
    </w:pPr>
    <w:rPr>
      <w:rFonts w:ascii="Times New Roman" w:hAnsi="Times New Roman"/>
      <w:b w:val="0"/>
      <w:bCs/>
      <w:iCs/>
      <w:snapToGrid/>
      <w:sz w:val="22"/>
      <w:szCs w:val="28"/>
      <w:lang w:val="en-GB"/>
    </w:rPr>
  </w:style>
  <w:style w:type="character" w:customStyle="1" w:styleId="ArticleChar">
    <w:name w:val="Article Char"/>
    <w:link w:val="Article"/>
    <w:rsid w:val="003E69CA"/>
    <w:rPr>
      <w:rFonts w:eastAsia="Calibri"/>
      <w:b/>
      <w:i/>
      <w:sz w:val="24"/>
      <w:szCs w:val="22"/>
      <w:lang w:val="en-GB" w:eastAsia="en-US"/>
    </w:rPr>
  </w:style>
  <w:style w:type="paragraph" w:styleId="Revision">
    <w:name w:val="Revision"/>
    <w:hidden/>
    <w:uiPriority w:val="99"/>
    <w:semiHidden/>
    <w:rsid w:val="00625C1C"/>
    <w:rPr>
      <w:snapToGrid w:val="0"/>
      <w:sz w:val="24"/>
      <w:lang w:val="en-GB" w:eastAsia="en-US"/>
    </w:rPr>
  </w:style>
  <w:style w:type="character" w:customStyle="1" w:styleId="pointarticleChar">
    <w:name w:val="point article Char"/>
    <w:link w:val="pointarticle"/>
    <w:rsid w:val="009E4482"/>
    <w:rPr>
      <w:bCs/>
      <w:iCs/>
      <w:sz w:val="22"/>
      <w:szCs w:val="28"/>
      <w:lang w:val="en-GB"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6C4BC5"/>
    <w:rPr>
      <w:snapToGrid w:val="0"/>
      <w:lang w:val="en-GB" w:eastAsia="en-US"/>
    </w:rPr>
  </w:style>
  <w:style w:type="paragraph" w:customStyle="1" w:styleId="Head1part2">
    <w:name w:val="Head 1 part 2"/>
    <w:basedOn w:val="Normal"/>
    <w:qFormat/>
    <w:rsid w:val="00D13D18"/>
    <w:pPr>
      <w:pageBreakBefore/>
      <w:tabs>
        <w:tab w:val="left" w:pos="490"/>
      </w:tabs>
      <w:spacing w:after="240"/>
      <w:jc w:val="both"/>
      <w:outlineLvl w:val="0"/>
    </w:pPr>
    <w:rPr>
      <w:rFonts w:ascii="Times New Roman Bold" w:hAnsi="Times New Roman Bold" w:cs="Times New Roman Bold"/>
      <w:b/>
      <w:snapToGrid/>
      <w:color w:val="000000"/>
      <w:sz w:val="28"/>
      <w:szCs w:val="28"/>
      <w:lang w:eastAsia="fr-FR"/>
    </w:rPr>
  </w:style>
  <w:style w:type="paragraph" w:customStyle="1" w:styleId="Contact">
    <w:name w:val="Contact"/>
    <w:basedOn w:val="Normal"/>
    <w:next w:val="Normal"/>
    <w:rsid w:val="00F36541"/>
    <w:pPr>
      <w:spacing w:after="480"/>
      <w:ind w:left="567" w:hanging="567"/>
    </w:pPr>
    <w:rPr>
      <w:snapToGrid/>
    </w:rPr>
  </w:style>
  <w:style w:type="paragraph" w:styleId="ListBullet">
    <w:name w:val="List Bullet"/>
    <w:basedOn w:val="Normal"/>
    <w:rsid w:val="00F36541"/>
    <w:pPr>
      <w:numPr>
        <w:numId w:val="7"/>
      </w:numPr>
      <w:spacing w:after="240"/>
      <w:jc w:val="both"/>
    </w:pPr>
    <w:rPr>
      <w:snapToGrid/>
    </w:rPr>
  </w:style>
  <w:style w:type="paragraph" w:customStyle="1" w:styleId="ListBullet1">
    <w:name w:val="List Bullet 1"/>
    <w:basedOn w:val="Text1"/>
    <w:rsid w:val="00F36541"/>
    <w:pPr>
      <w:numPr>
        <w:numId w:val="8"/>
      </w:numPr>
      <w:spacing w:before="0" w:after="240"/>
    </w:pPr>
    <w:rPr>
      <w:snapToGrid/>
    </w:rPr>
  </w:style>
  <w:style w:type="paragraph" w:styleId="ListBullet2">
    <w:name w:val="List Bullet 2"/>
    <w:basedOn w:val="Text2"/>
    <w:rsid w:val="00F36541"/>
    <w:pPr>
      <w:numPr>
        <w:numId w:val="9"/>
      </w:numPr>
      <w:tabs>
        <w:tab w:val="clear" w:pos="2160"/>
      </w:tabs>
    </w:pPr>
  </w:style>
  <w:style w:type="paragraph" w:styleId="ListBullet3">
    <w:name w:val="List Bullet 3"/>
    <w:basedOn w:val="Normal"/>
    <w:rsid w:val="00F36541"/>
    <w:pPr>
      <w:numPr>
        <w:numId w:val="10"/>
      </w:numPr>
      <w:spacing w:after="240"/>
      <w:jc w:val="both"/>
    </w:pPr>
    <w:rPr>
      <w:snapToGrid/>
    </w:rPr>
  </w:style>
  <w:style w:type="paragraph" w:styleId="ListBullet4">
    <w:name w:val="List Bullet 4"/>
    <w:basedOn w:val="Normal"/>
    <w:rsid w:val="00F36541"/>
    <w:pPr>
      <w:numPr>
        <w:numId w:val="11"/>
      </w:numPr>
      <w:spacing w:after="240"/>
      <w:jc w:val="both"/>
    </w:pPr>
    <w:rPr>
      <w:snapToGrid/>
    </w:rPr>
  </w:style>
  <w:style w:type="paragraph" w:customStyle="1" w:styleId="ListDash">
    <w:name w:val="List Dash"/>
    <w:basedOn w:val="Normal"/>
    <w:rsid w:val="00F36541"/>
    <w:pPr>
      <w:numPr>
        <w:numId w:val="12"/>
      </w:numPr>
      <w:spacing w:after="240"/>
      <w:jc w:val="both"/>
    </w:pPr>
    <w:rPr>
      <w:snapToGrid/>
    </w:rPr>
  </w:style>
  <w:style w:type="paragraph" w:customStyle="1" w:styleId="ListDash1">
    <w:name w:val="List Dash 1"/>
    <w:basedOn w:val="Text1"/>
    <w:rsid w:val="00F36541"/>
    <w:pPr>
      <w:numPr>
        <w:numId w:val="13"/>
      </w:numPr>
      <w:spacing w:before="0" w:after="240"/>
    </w:pPr>
    <w:rPr>
      <w:snapToGrid/>
    </w:rPr>
  </w:style>
  <w:style w:type="paragraph" w:customStyle="1" w:styleId="ListDash2">
    <w:name w:val="List Dash 2"/>
    <w:basedOn w:val="Text2"/>
    <w:rsid w:val="00F36541"/>
    <w:pPr>
      <w:numPr>
        <w:numId w:val="14"/>
      </w:numPr>
      <w:tabs>
        <w:tab w:val="clear" w:pos="2160"/>
      </w:tabs>
    </w:pPr>
  </w:style>
  <w:style w:type="paragraph" w:customStyle="1" w:styleId="ListDash3">
    <w:name w:val="List Dash 3"/>
    <w:basedOn w:val="Normal"/>
    <w:rsid w:val="00F36541"/>
    <w:pPr>
      <w:numPr>
        <w:numId w:val="15"/>
      </w:numPr>
      <w:spacing w:after="240"/>
      <w:jc w:val="both"/>
    </w:pPr>
    <w:rPr>
      <w:snapToGrid/>
    </w:rPr>
  </w:style>
  <w:style w:type="paragraph" w:customStyle="1" w:styleId="ListDash4">
    <w:name w:val="List Dash 4"/>
    <w:basedOn w:val="Normal"/>
    <w:rsid w:val="00F36541"/>
    <w:pPr>
      <w:numPr>
        <w:numId w:val="16"/>
      </w:numPr>
      <w:spacing w:after="240"/>
      <w:jc w:val="both"/>
    </w:pPr>
    <w:rPr>
      <w:snapToGrid/>
    </w:rPr>
  </w:style>
  <w:style w:type="paragraph" w:customStyle="1" w:styleId="ListNumber1">
    <w:name w:val="List Number 1"/>
    <w:basedOn w:val="Text1"/>
    <w:rsid w:val="00F36541"/>
    <w:pPr>
      <w:numPr>
        <w:numId w:val="18"/>
      </w:numPr>
      <w:spacing w:before="0" w:after="240"/>
    </w:pPr>
    <w:rPr>
      <w:snapToGrid/>
    </w:rPr>
  </w:style>
  <w:style w:type="paragraph" w:styleId="ListNumber2">
    <w:name w:val="List Number 2"/>
    <w:basedOn w:val="Text2"/>
    <w:rsid w:val="00F36541"/>
    <w:pPr>
      <w:numPr>
        <w:numId w:val="19"/>
      </w:numPr>
      <w:tabs>
        <w:tab w:val="clear" w:pos="2160"/>
      </w:tabs>
    </w:pPr>
  </w:style>
  <w:style w:type="paragraph" w:styleId="ListNumber3">
    <w:name w:val="List Number 3"/>
    <w:basedOn w:val="Normal"/>
    <w:rsid w:val="00F36541"/>
    <w:pPr>
      <w:numPr>
        <w:numId w:val="20"/>
      </w:numPr>
      <w:spacing w:after="240"/>
      <w:jc w:val="both"/>
    </w:pPr>
    <w:rPr>
      <w:snapToGrid/>
    </w:rPr>
  </w:style>
  <w:style w:type="paragraph" w:styleId="ListNumber4">
    <w:name w:val="List Number 4"/>
    <w:basedOn w:val="Normal"/>
    <w:rsid w:val="00F36541"/>
    <w:pPr>
      <w:numPr>
        <w:numId w:val="21"/>
      </w:numPr>
      <w:spacing w:after="240"/>
      <w:jc w:val="both"/>
    </w:pPr>
    <w:rPr>
      <w:snapToGrid/>
    </w:rPr>
  </w:style>
  <w:style w:type="paragraph" w:customStyle="1" w:styleId="ListNumber1Level2">
    <w:name w:val="List Number 1 (Level 2)"/>
    <w:basedOn w:val="Text1"/>
    <w:rsid w:val="00F36541"/>
    <w:pPr>
      <w:numPr>
        <w:ilvl w:val="1"/>
        <w:numId w:val="18"/>
      </w:numPr>
      <w:spacing w:before="0" w:after="240"/>
    </w:pPr>
    <w:rPr>
      <w:snapToGrid/>
    </w:rPr>
  </w:style>
  <w:style w:type="paragraph" w:customStyle="1" w:styleId="ListNumber2Level2">
    <w:name w:val="List Number 2 (Level 2)"/>
    <w:basedOn w:val="Text2"/>
    <w:rsid w:val="00F36541"/>
    <w:pPr>
      <w:numPr>
        <w:ilvl w:val="1"/>
        <w:numId w:val="19"/>
      </w:numPr>
      <w:tabs>
        <w:tab w:val="clear" w:pos="2160"/>
      </w:tabs>
    </w:pPr>
  </w:style>
  <w:style w:type="paragraph" w:customStyle="1" w:styleId="ListNumber3Level2">
    <w:name w:val="List Number 3 (Level 2)"/>
    <w:basedOn w:val="Normal"/>
    <w:rsid w:val="00F36541"/>
    <w:pPr>
      <w:numPr>
        <w:ilvl w:val="1"/>
        <w:numId w:val="20"/>
      </w:numPr>
      <w:spacing w:after="240"/>
      <w:jc w:val="both"/>
    </w:pPr>
    <w:rPr>
      <w:snapToGrid/>
    </w:rPr>
  </w:style>
  <w:style w:type="paragraph" w:customStyle="1" w:styleId="ListNumber4Level2">
    <w:name w:val="List Number 4 (Level 2)"/>
    <w:basedOn w:val="Normal"/>
    <w:rsid w:val="00F36541"/>
    <w:pPr>
      <w:numPr>
        <w:ilvl w:val="1"/>
        <w:numId w:val="21"/>
      </w:numPr>
      <w:spacing w:after="240"/>
      <w:jc w:val="both"/>
    </w:pPr>
    <w:rPr>
      <w:snapToGrid/>
    </w:rPr>
  </w:style>
  <w:style w:type="paragraph" w:customStyle="1" w:styleId="ListNumber1Level3">
    <w:name w:val="List Number 1 (Level 3)"/>
    <w:basedOn w:val="Text1"/>
    <w:rsid w:val="00F36541"/>
    <w:pPr>
      <w:numPr>
        <w:ilvl w:val="2"/>
        <w:numId w:val="18"/>
      </w:numPr>
      <w:spacing w:before="0" w:after="240"/>
    </w:pPr>
    <w:rPr>
      <w:snapToGrid/>
    </w:rPr>
  </w:style>
  <w:style w:type="paragraph" w:customStyle="1" w:styleId="ListNumber2Level3">
    <w:name w:val="List Number 2 (Level 3)"/>
    <w:basedOn w:val="Text2"/>
    <w:rsid w:val="00F36541"/>
    <w:pPr>
      <w:numPr>
        <w:ilvl w:val="2"/>
        <w:numId w:val="19"/>
      </w:numPr>
      <w:tabs>
        <w:tab w:val="clear" w:pos="2160"/>
      </w:tabs>
    </w:pPr>
  </w:style>
  <w:style w:type="paragraph" w:customStyle="1" w:styleId="ListNumber3Level3">
    <w:name w:val="List Number 3 (Level 3)"/>
    <w:basedOn w:val="Normal"/>
    <w:rsid w:val="00F36541"/>
    <w:pPr>
      <w:numPr>
        <w:ilvl w:val="2"/>
        <w:numId w:val="20"/>
      </w:numPr>
      <w:spacing w:after="240"/>
      <w:jc w:val="both"/>
    </w:pPr>
    <w:rPr>
      <w:snapToGrid/>
    </w:rPr>
  </w:style>
  <w:style w:type="paragraph" w:customStyle="1" w:styleId="ListNumber4Level3">
    <w:name w:val="List Number 4 (Level 3)"/>
    <w:basedOn w:val="Normal"/>
    <w:rsid w:val="00F36541"/>
    <w:pPr>
      <w:numPr>
        <w:ilvl w:val="2"/>
        <w:numId w:val="21"/>
      </w:numPr>
      <w:spacing w:after="240"/>
      <w:jc w:val="both"/>
    </w:pPr>
    <w:rPr>
      <w:snapToGrid/>
    </w:rPr>
  </w:style>
  <w:style w:type="paragraph" w:customStyle="1" w:styleId="ListNumber1Level4">
    <w:name w:val="List Number 1 (Level 4)"/>
    <w:basedOn w:val="Text1"/>
    <w:rsid w:val="00F36541"/>
    <w:pPr>
      <w:numPr>
        <w:ilvl w:val="3"/>
        <w:numId w:val="18"/>
      </w:numPr>
      <w:spacing w:before="0" w:after="240"/>
    </w:pPr>
    <w:rPr>
      <w:snapToGrid/>
    </w:rPr>
  </w:style>
  <w:style w:type="paragraph" w:customStyle="1" w:styleId="ListNumber2Level4">
    <w:name w:val="List Number 2 (Level 4)"/>
    <w:basedOn w:val="Text2"/>
    <w:rsid w:val="00F36541"/>
    <w:pPr>
      <w:numPr>
        <w:ilvl w:val="3"/>
        <w:numId w:val="19"/>
      </w:numPr>
      <w:tabs>
        <w:tab w:val="clear" w:pos="2160"/>
      </w:tabs>
    </w:pPr>
  </w:style>
  <w:style w:type="paragraph" w:customStyle="1" w:styleId="ListNumber3Level4">
    <w:name w:val="List Number 3 (Level 4)"/>
    <w:basedOn w:val="Normal"/>
    <w:rsid w:val="00F36541"/>
    <w:pPr>
      <w:numPr>
        <w:ilvl w:val="3"/>
        <w:numId w:val="20"/>
      </w:numPr>
      <w:spacing w:after="240"/>
      <w:jc w:val="both"/>
    </w:pPr>
    <w:rPr>
      <w:snapToGrid/>
    </w:rPr>
  </w:style>
  <w:style w:type="paragraph" w:customStyle="1" w:styleId="ListNumber4Level4">
    <w:name w:val="List Number 4 (Level 4)"/>
    <w:basedOn w:val="Normal"/>
    <w:rsid w:val="00F36541"/>
    <w:pPr>
      <w:numPr>
        <w:ilvl w:val="3"/>
        <w:numId w:val="21"/>
      </w:numPr>
      <w:spacing w:after="240"/>
      <w:jc w:val="both"/>
    </w:pPr>
    <w:rPr>
      <w:snapToGrid/>
    </w:rPr>
  </w:style>
  <w:style w:type="paragraph" w:styleId="TOCHeading">
    <w:name w:val="TOC Heading"/>
    <w:basedOn w:val="Normal"/>
    <w:next w:val="Normal"/>
    <w:qFormat/>
    <w:rsid w:val="00F36541"/>
    <w:pPr>
      <w:keepNext/>
      <w:spacing w:before="240" w:after="240"/>
      <w:jc w:val="center"/>
    </w:pPr>
    <w:rPr>
      <w:b/>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3112">
      <w:bodyDiv w:val="1"/>
      <w:marLeft w:val="0"/>
      <w:marRight w:val="0"/>
      <w:marTop w:val="0"/>
      <w:marBottom w:val="0"/>
      <w:divBdr>
        <w:top w:val="none" w:sz="0" w:space="0" w:color="auto"/>
        <w:left w:val="none" w:sz="0" w:space="0" w:color="auto"/>
        <w:bottom w:val="none" w:sz="0" w:space="0" w:color="auto"/>
        <w:right w:val="none" w:sz="0" w:space="0" w:color="auto"/>
      </w:divBdr>
    </w:div>
    <w:div w:id="641616586">
      <w:bodyDiv w:val="1"/>
      <w:marLeft w:val="0"/>
      <w:marRight w:val="0"/>
      <w:marTop w:val="0"/>
      <w:marBottom w:val="0"/>
      <w:divBdr>
        <w:top w:val="none" w:sz="0" w:space="0" w:color="auto"/>
        <w:left w:val="none" w:sz="0" w:space="0" w:color="auto"/>
        <w:bottom w:val="none" w:sz="0" w:space="0" w:color="auto"/>
        <w:right w:val="none" w:sz="0" w:space="0" w:color="auto"/>
      </w:divBdr>
    </w:div>
    <w:div w:id="985234652">
      <w:bodyDiv w:val="1"/>
      <w:marLeft w:val="0"/>
      <w:marRight w:val="0"/>
      <w:marTop w:val="0"/>
      <w:marBottom w:val="0"/>
      <w:divBdr>
        <w:top w:val="none" w:sz="0" w:space="0" w:color="auto"/>
        <w:left w:val="none" w:sz="0" w:space="0" w:color="auto"/>
        <w:bottom w:val="none" w:sz="0" w:space="0" w:color="auto"/>
        <w:right w:val="none" w:sz="0" w:space="0" w:color="auto"/>
      </w:divBdr>
    </w:div>
    <w:div w:id="1005979283">
      <w:bodyDiv w:val="1"/>
      <w:marLeft w:val="0"/>
      <w:marRight w:val="0"/>
      <w:marTop w:val="0"/>
      <w:marBottom w:val="0"/>
      <w:divBdr>
        <w:top w:val="none" w:sz="0" w:space="0" w:color="auto"/>
        <w:left w:val="none" w:sz="0" w:space="0" w:color="auto"/>
        <w:bottom w:val="none" w:sz="0" w:space="0" w:color="auto"/>
        <w:right w:val="none" w:sz="0" w:space="0" w:color="auto"/>
      </w:divBdr>
    </w:div>
    <w:div w:id="1090548173">
      <w:bodyDiv w:val="1"/>
      <w:marLeft w:val="0"/>
      <w:marRight w:val="0"/>
      <w:marTop w:val="0"/>
      <w:marBottom w:val="0"/>
      <w:divBdr>
        <w:top w:val="none" w:sz="0" w:space="0" w:color="auto"/>
        <w:left w:val="none" w:sz="0" w:space="0" w:color="auto"/>
        <w:bottom w:val="none" w:sz="0" w:space="0" w:color="auto"/>
        <w:right w:val="none" w:sz="0" w:space="0" w:color="auto"/>
      </w:divBdr>
    </w:div>
    <w:div w:id="1233465852">
      <w:bodyDiv w:val="1"/>
      <w:marLeft w:val="0"/>
      <w:marRight w:val="0"/>
      <w:marTop w:val="0"/>
      <w:marBottom w:val="0"/>
      <w:divBdr>
        <w:top w:val="none" w:sz="0" w:space="0" w:color="auto"/>
        <w:left w:val="none" w:sz="0" w:space="0" w:color="auto"/>
        <w:bottom w:val="none" w:sz="0" w:space="0" w:color="auto"/>
        <w:right w:val="none" w:sz="0" w:space="0" w:color="auto"/>
      </w:divBdr>
    </w:div>
    <w:div w:id="1632206433">
      <w:bodyDiv w:val="1"/>
      <w:marLeft w:val="0"/>
      <w:marRight w:val="0"/>
      <w:marTop w:val="0"/>
      <w:marBottom w:val="0"/>
      <w:divBdr>
        <w:top w:val="none" w:sz="0" w:space="0" w:color="auto"/>
        <w:left w:val="none" w:sz="0" w:space="0" w:color="auto"/>
        <w:bottom w:val="none" w:sz="0" w:space="0" w:color="auto"/>
        <w:right w:val="none" w:sz="0" w:space="0" w:color="auto"/>
      </w:divBdr>
    </w:div>
    <w:div w:id="174714180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deluga@eeas.europa.eu"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uropeaid/work/visibility/index_en.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yperlink" Target="mailto:deluga@eeas.europa.e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s@agriculture.go.ug" TargetMode="External"/><Relationship Id="rId14" Type="http://schemas.openxmlformats.org/officeDocument/2006/relationships/oleObject" Target="embeddings/oleObject1.bin"/><Relationship Id="rId22" Type="http://schemas.openxmlformats.org/officeDocument/2006/relationships/footer" Target="footer3.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7FC44-C763-464E-A5A7-656B8D610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0</TotalTime>
  <Pages>8</Pages>
  <Words>3106</Words>
  <Characters>17192</Characters>
  <Application>Microsoft Office Word</Application>
  <DocSecurity>0</DocSecurity>
  <Lines>277</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20172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TORRES MARTINEZ Antonio Jose (DEVCO)</dc:creator>
  <cp:lastModifiedBy>NABISERE BEIJUKA Marion (EEAS-KAMPALA)</cp:lastModifiedBy>
  <cp:revision>4</cp:revision>
  <cp:lastPrinted>2019-09-18T06:24:00Z</cp:lastPrinted>
  <dcterms:created xsi:type="dcterms:W3CDTF">2019-09-18T06:24:00Z</dcterms:created>
  <dcterms:modified xsi:type="dcterms:W3CDTF">2019-09-18T06:24:00Z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21000</vt:lpwstr>
  </property>
  <property fmtid="{D5CDD505-2E9C-101B-9397-08002B2CF9AE}" pid="5" name="Formatting">
    <vt:lpwstr>4.1</vt:lpwstr>
  </property>
</Properties>
</file>