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6E660" w14:textId="77777777" w:rsidR="0047783A" w:rsidRPr="001A2BC4" w:rsidRDefault="0047783A" w:rsidP="00B15997">
      <w:pPr>
        <w:pStyle w:val="Heading1"/>
      </w:pPr>
      <w:bookmarkStart w:id="0" w:name="_Toc42488069"/>
      <w:bookmarkStart w:id="1" w:name="_GoBack"/>
      <w:bookmarkEnd w:id="1"/>
      <w:r w:rsidRPr="001A2BC4">
        <w:t>A.</w:t>
      </w:r>
      <w:r w:rsidRPr="001A2BC4">
        <w:tab/>
        <w:t>INSTRUCTIONS TO TENDERERS</w:t>
      </w:r>
      <w:bookmarkEnd w:id="0"/>
    </w:p>
    <w:p w14:paraId="66683C3E" w14:textId="7F770229" w:rsidR="00FD00EE" w:rsidRDefault="00FD00EE">
      <w:pPr>
        <w:pStyle w:val="Subtitle"/>
        <w:spacing w:before="0" w:after="240"/>
        <w:jc w:val="both"/>
        <w:rPr>
          <w:rFonts w:ascii="Times New Roman" w:hAnsi="Times New Roman"/>
          <w:szCs w:val="28"/>
          <w:lang w:val="en-GB"/>
        </w:rPr>
      </w:pPr>
      <w:r w:rsidRPr="00FD00EE">
        <w:rPr>
          <w:rFonts w:ascii="Times New Roman" w:hAnsi="Times New Roman"/>
          <w:szCs w:val="28"/>
          <w:lang w:val="en-GB"/>
        </w:rPr>
        <w:t xml:space="preserve">PUBLICATION REF: </w:t>
      </w:r>
      <w:r w:rsidR="00E025FF" w:rsidRPr="00E025FF">
        <w:rPr>
          <w:rFonts w:ascii="Times New Roman" w:hAnsi="Times New Roman"/>
          <w:szCs w:val="28"/>
          <w:lang w:val="en-GB"/>
        </w:rPr>
        <w:t>MOBIP/SUPLS/2.6/2.6.2/T5FM</w:t>
      </w:r>
    </w:p>
    <w:p w14:paraId="33C13877" w14:textId="1D3DC982"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77777777"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640E38">
        <w:rPr>
          <w:rFonts w:ascii="Times New Roman" w:hAnsi="Times New Roman"/>
          <w:sz w:val="22"/>
          <w:szCs w:val="22"/>
          <w:lang w:val="en-GB"/>
        </w:rPr>
        <w:t xml:space="preserve"> </w:t>
      </w:r>
      <w:hyperlink r:id="rId11" w:history="1">
        <w:r w:rsidR="00DA4D57"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5CFB45BA" w14:textId="0FB87B78" w:rsidR="0047783A" w:rsidRPr="001A2BC4" w:rsidRDefault="00A633C6" w:rsidP="008F10D2">
      <w:pPr>
        <w:pStyle w:val="Heading1"/>
        <w:numPr>
          <w:ilvl w:val="0"/>
          <w:numId w:val="0"/>
        </w:numPr>
        <w:ind w:left="360" w:hanging="360"/>
      </w:pPr>
      <w:bookmarkStart w:id="2" w:name="_Toc42488070"/>
      <w:r w:rsidRPr="001A2BC4">
        <w:t xml:space="preserve">1. </w:t>
      </w:r>
      <w:r w:rsidR="0047783A" w:rsidRPr="001A2BC4">
        <w:t>Supplies to be provided</w:t>
      </w:r>
      <w:bookmarkEnd w:id="2"/>
    </w:p>
    <w:p w14:paraId="68DBB6E2" w14:textId="77777777" w:rsidR="008F10D2" w:rsidRPr="008F10D2" w:rsidRDefault="0047783A" w:rsidP="008F10D2">
      <w:pPr>
        <w:pStyle w:val="Blockquote"/>
        <w:ind w:left="709"/>
        <w:jc w:val="both"/>
        <w:rPr>
          <w:rFonts w:ascii="Times New Roman" w:hAnsi="Times New Roman"/>
          <w:bCs/>
          <w:sz w:val="22"/>
          <w:szCs w:val="22"/>
          <w:lang w:val="en-GB"/>
        </w:rPr>
      </w:pPr>
      <w:r w:rsidRPr="008F10D2">
        <w:rPr>
          <w:rFonts w:ascii="Times New Roman" w:hAnsi="Times New Roman"/>
          <w:sz w:val="22"/>
          <w:szCs w:val="22"/>
          <w:lang w:val="en-GB"/>
        </w:rPr>
        <w:t>1.1</w:t>
      </w:r>
      <w:r w:rsidRPr="008F10D2">
        <w:rPr>
          <w:rFonts w:ascii="Times New Roman" w:hAnsi="Times New Roman"/>
          <w:sz w:val="22"/>
          <w:szCs w:val="22"/>
          <w:lang w:val="en-GB"/>
        </w:rPr>
        <w:tab/>
        <w:t xml:space="preserve">The </w:t>
      </w:r>
      <w:bookmarkStart w:id="3" w:name="_Ref499723935"/>
      <w:bookmarkStart w:id="4" w:name="_Ref500330319"/>
      <w:r w:rsidR="008F10D2" w:rsidRPr="008F10D2">
        <w:rPr>
          <w:rFonts w:ascii="Times New Roman" w:hAnsi="Times New Roman"/>
          <w:sz w:val="22"/>
          <w:szCs w:val="22"/>
        </w:rPr>
        <w:t xml:space="preserve">The subject of the contract is the </w:t>
      </w:r>
      <w:r w:rsidR="008F10D2" w:rsidRPr="008F10D2">
        <w:rPr>
          <w:rFonts w:ascii="Times New Roman" w:hAnsi="Times New Roman"/>
          <w:bCs/>
          <w:sz w:val="22"/>
          <w:szCs w:val="22"/>
        </w:rPr>
        <w:t xml:space="preserve">supply, delivery and erection </w:t>
      </w:r>
      <w:r w:rsidR="008F10D2" w:rsidRPr="008F10D2">
        <w:rPr>
          <w:rFonts w:ascii="Times New Roman" w:hAnsi="Times New Roman"/>
          <w:sz w:val="22"/>
          <w:szCs w:val="22"/>
        </w:rPr>
        <w:t>by the contractor</w:t>
      </w:r>
      <w:r w:rsidR="008F10D2" w:rsidRPr="008F10D2">
        <w:rPr>
          <w:rFonts w:ascii="Times New Roman" w:hAnsi="Times New Roman"/>
          <w:bCs/>
          <w:sz w:val="22"/>
          <w:szCs w:val="22"/>
        </w:rPr>
        <w:t xml:space="preserve"> of fencing (hardware and local materials) for fencing of pump house, solar equipment and environmental restoration protection sites of the water for Livestock Production facilities (Valley Tanks (VTs) as per the site and size listing in</w:t>
      </w:r>
      <w:r w:rsidR="008F10D2" w:rsidRPr="008F10D2">
        <w:rPr>
          <w:rFonts w:ascii="Times New Roman" w:hAnsi="Times New Roman"/>
          <w:sz w:val="22"/>
          <w:szCs w:val="22"/>
        </w:rPr>
        <w:t xml:space="preserve"> 7.1. The units of each item in relation to the fencing relate to the </w:t>
      </w:r>
      <w:r w:rsidR="008F10D2" w:rsidRPr="008F10D2">
        <w:rPr>
          <w:rFonts w:ascii="Times New Roman" w:hAnsi="Times New Roman"/>
          <w:bCs/>
          <w:sz w:val="22"/>
          <w:szCs w:val="22"/>
        </w:rPr>
        <w:t>20,000</w:t>
      </w:r>
      <w:r w:rsidR="008F10D2" w:rsidRPr="008F10D2">
        <w:rPr>
          <w:rFonts w:ascii="Times New Roman" w:hAnsi="Times New Roman"/>
          <w:sz w:val="22"/>
          <w:szCs w:val="22"/>
        </w:rPr>
        <w:t>m</w:t>
      </w:r>
      <w:r w:rsidR="008F10D2" w:rsidRPr="008F10D2">
        <w:rPr>
          <w:rFonts w:ascii="Times New Roman" w:hAnsi="Times New Roman"/>
          <w:sz w:val="22"/>
          <w:szCs w:val="22"/>
          <w:vertAlign w:val="superscript"/>
        </w:rPr>
        <w:t xml:space="preserve">3 </w:t>
      </w:r>
      <w:r w:rsidR="008F10D2" w:rsidRPr="008F10D2">
        <w:rPr>
          <w:rFonts w:ascii="Times New Roman" w:hAnsi="Times New Roman"/>
          <w:sz w:val="22"/>
          <w:szCs w:val="22"/>
        </w:rPr>
        <w:t>and 10,000m</w:t>
      </w:r>
      <w:r w:rsidR="008F10D2" w:rsidRPr="008F10D2">
        <w:rPr>
          <w:rFonts w:ascii="Times New Roman" w:hAnsi="Times New Roman"/>
          <w:sz w:val="22"/>
          <w:szCs w:val="22"/>
          <w:vertAlign w:val="superscript"/>
        </w:rPr>
        <w:t xml:space="preserve">3 </w:t>
      </w:r>
      <w:r w:rsidR="008F10D2" w:rsidRPr="008F10D2">
        <w:rPr>
          <w:rFonts w:ascii="Times New Roman" w:hAnsi="Times New Roman"/>
          <w:sz w:val="22"/>
          <w:szCs w:val="22"/>
        </w:rPr>
        <w:t>indicated in the table below. These will be delivered in regard to the districts and VT sizes with the total delivery covering all construction needs for the VT sites listed below</w:t>
      </w:r>
      <w:r w:rsidR="008F10D2" w:rsidRPr="008F10D2">
        <w:rPr>
          <w:rFonts w:ascii="Times New Roman" w:hAnsi="Times New Roman"/>
          <w:bCs/>
          <w:sz w:val="22"/>
          <w:szCs w:val="22"/>
          <w:lang w:val="en-GB"/>
        </w:rPr>
        <w:t>.</w:t>
      </w:r>
    </w:p>
    <w:tbl>
      <w:tblPr>
        <w:tblStyle w:val="TableGrid"/>
        <w:tblW w:w="8337" w:type="dxa"/>
        <w:tblInd w:w="369" w:type="dxa"/>
        <w:tblLayout w:type="fixed"/>
        <w:tblLook w:val="04A0" w:firstRow="1" w:lastRow="0" w:firstColumn="1" w:lastColumn="0" w:noHBand="0" w:noVBand="1"/>
      </w:tblPr>
      <w:tblGrid>
        <w:gridCol w:w="8337"/>
      </w:tblGrid>
      <w:tr w:rsidR="008F10D2" w:rsidRPr="008F10D2" w14:paraId="4340D607" w14:textId="77777777" w:rsidTr="008451F1">
        <w:trPr>
          <w:trHeight w:val="274"/>
        </w:trPr>
        <w:tc>
          <w:tcPr>
            <w:tcW w:w="8337" w:type="dxa"/>
            <w:hideMark/>
          </w:tcPr>
          <w:p w14:paraId="5003F7A8" w14:textId="77777777" w:rsidR="008F10D2" w:rsidRPr="008F10D2" w:rsidRDefault="008F10D2" w:rsidP="008451F1">
            <w:pPr>
              <w:jc w:val="center"/>
              <w:rPr>
                <w:rFonts w:ascii="Times New Roman" w:hAnsi="Times New Roman"/>
                <w:b/>
                <w:bCs/>
                <w:sz w:val="22"/>
                <w:szCs w:val="22"/>
              </w:rPr>
            </w:pPr>
            <w:bookmarkStart w:id="5" w:name="_Hlk105607288"/>
            <w:r w:rsidRPr="008F10D2">
              <w:rPr>
                <w:rFonts w:ascii="Times New Roman" w:hAnsi="Times New Roman"/>
                <w:b/>
                <w:bCs/>
                <w:sz w:val="22"/>
                <w:szCs w:val="22"/>
              </w:rPr>
              <w:t>Description</w:t>
            </w:r>
          </w:p>
        </w:tc>
      </w:tr>
      <w:tr w:rsidR="008F10D2" w:rsidRPr="008F10D2" w14:paraId="532CAC8D" w14:textId="77777777" w:rsidTr="008451F1">
        <w:trPr>
          <w:trHeight w:val="274"/>
        </w:trPr>
        <w:tc>
          <w:tcPr>
            <w:tcW w:w="8337" w:type="dxa"/>
          </w:tcPr>
          <w:p w14:paraId="295F96E6" w14:textId="77777777" w:rsidR="008F10D2" w:rsidRPr="008F10D2" w:rsidRDefault="008F10D2" w:rsidP="008F10D2">
            <w:pPr>
              <w:pStyle w:val="ListParagraph"/>
              <w:numPr>
                <w:ilvl w:val="0"/>
                <w:numId w:val="37"/>
              </w:numPr>
              <w:rPr>
                <w:rFonts w:ascii="Times New Roman" w:hAnsi="Times New Roman"/>
                <w:b/>
                <w:bCs/>
              </w:rPr>
            </w:pPr>
            <w:r w:rsidRPr="008F10D2">
              <w:rPr>
                <w:rFonts w:ascii="Times New Roman" w:hAnsi="Times New Roman"/>
                <w:b/>
                <w:bCs/>
              </w:rPr>
              <w:t>Chain-link fencing of pump house and solar panel structure</w:t>
            </w:r>
          </w:p>
        </w:tc>
      </w:tr>
      <w:tr w:rsidR="008F10D2" w:rsidRPr="008F10D2" w14:paraId="20959D05" w14:textId="77777777" w:rsidTr="008451F1">
        <w:trPr>
          <w:trHeight w:val="274"/>
        </w:trPr>
        <w:tc>
          <w:tcPr>
            <w:tcW w:w="8337" w:type="dxa"/>
          </w:tcPr>
          <w:p w14:paraId="73E4837F" w14:textId="11C2EAEC" w:rsidR="008F10D2" w:rsidRPr="008F10D2" w:rsidRDefault="005A365B" w:rsidP="00CF0045">
            <w:pPr>
              <w:pStyle w:val="ListParagraph"/>
              <w:numPr>
                <w:ilvl w:val="0"/>
                <w:numId w:val="37"/>
              </w:numPr>
              <w:rPr>
                <w:rFonts w:ascii="Times New Roman" w:hAnsi="Times New Roman"/>
                <w:b/>
                <w:bCs/>
              </w:rPr>
            </w:pPr>
            <w:r>
              <w:rPr>
                <w:rFonts w:ascii="Times New Roman" w:hAnsi="Times New Roman"/>
                <w:b/>
                <w:bCs/>
              </w:rPr>
              <w:t>Live</w:t>
            </w:r>
            <w:r w:rsidR="00CF0045">
              <w:rPr>
                <w:rFonts w:ascii="Times New Roman" w:hAnsi="Times New Roman"/>
                <w:b/>
                <w:bCs/>
              </w:rPr>
              <w:t>-</w:t>
            </w:r>
            <w:r w:rsidR="008F10D2" w:rsidRPr="008F10D2">
              <w:rPr>
                <w:rFonts w:ascii="Times New Roman" w:hAnsi="Times New Roman"/>
                <w:b/>
                <w:bCs/>
              </w:rPr>
              <w:t>fencing of environmental and restoration protection site.</w:t>
            </w:r>
          </w:p>
        </w:tc>
      </w:tr>
      <w:bookmarkEnd w:id="5"/>
    </w:tbl>
    <w:p w14:paraId="249A1584" w14:textId="77777777" w:rsidR="008F10D2" w:rsidRPr="008F10D2" w:rsidRDefault="008F10D2" w:rsidP="008F10D2">
      <w:pPr>
        <w:keepNext/>
        <w:ind w:firstLine="360"/>
        <w:jc w:val="both"/>
        <w:rPr>
          <w:rFonts w:ascii="Times New Roman" w:hAnsi="Times New Roman"/>
          <w:b/>
          <w:sz w:val="22"/>
          <w:szCs w:val="22"/>
        </w:rPr>
      </w:pPr>
    </w:p>
    <w:p w14:paraId="26B5824A" w14:textId="0FCC1DA6" w:rsidR="008F10D2" w:rsidRPr="008F10D2" w:rsidRDefault="008F10D2" w:rsidP="008F10D2">
      <w:pPr>
        <w:keepNext/>
        <w:ind w:firstLine="360"/>
        <w:jc w:val="both"/>
        <w:rPr>
          <w:rFonts w:ascii="Times New Roman" w:hAnsi="Times New Roman"/>
          <w:b/>
          <w:sz w:val="22"/>
          <w:szCs w:val="22"/>
          <w:u w:val="single"/>
        </w:rPr>
      </w:pPr>
      <w:r w:rsidRPr="008F10D2">
        <w:rPr>
          <w:rFonts w:ascii="Times New Roman" w:hAnsi="Times New Roman"/>
          <w:b/>
          <w:sz w:val="22"/>
          <w:szCs w:val="22"/>
        </w:rPr>
        <w:t xml:space="preserve">7.1 - </w:t>
      </w:r>
      <w:r w:rsidRPr="008F10D2">
        <w:rPr>
          <w:rFonts w:ascii="Times New Roman" w:hAnsi="Times New Roman"/>
          <w:b/>
          <w:sz w:val="22"/>
          <w:szCs w:val="22"/>
          <w:u w:val="single"/>
        </w:rPr>
        <w:t xml:space="preserve">Valley Tanks for Construction/Rehabilitation by MOBIP (Provision List) </w:t>
      </w:r>
    </w:p>
    <w:p w14:paraId="1C541093" w14:textId="77777777" w:rsidR="008F10D2" w:rsidRPr="008F10D2" w:rsidRDefault="008F10D2" w:rsidP="008F10D2">
      <w:pPr>
        <w:pStyle w:val="ListParagraph"/>
        <w:keepNext/>
        <w:numPr>
          <w:ilvl w:val="0"/>
          <w:numId w:val="38"/>
        </w:numPr>
        <w:spacing w:before="100" w:after="100"/>
        <w:contextualSpacing/>
        <w:jc w:val="both"/>
        <w:rPr>
          <w:rFonts w:ascii="Times New Roman" w:hAnsi="Times New Roman"/>
        </w:rPr>
      </w:pPr>
      <w:r w:rsidRPr="008F10D2">
        <w:rPr>
          <w:rFonts w:ascii="Times New Roman" w:hAnsi="Times New Roman"/>
        </w:rPr>
        <w:t>Luwero (Natyaaba VT. 20,000m</w:t>
      </w:r>
      <w:r w:rsidRPr="008F10D2">
        <w:rPr>
          <w:rFonts w:ascii="Times New Roman" w:hAnsi="Times New Roman"/>
          <w:vertAlign w:val="superscript"/>
        </w:rPr>
        <w:t>3</w:t>
      </w:r>
      <w:r w:rsidRPr="008F10D2">
        <w:rPr>
          <w:rFonts w:ascii="Times New Roman" w:hAnsi="Times New Roman"/>
        </w:rPr>
        <w:t xml:space="preserve">), </w:t>
      </w:r>
    </w:p>
    <w:p w14:paraId="600C9A03" w14:textId="77777777" w:rsidR="008F10D2" w:rsidRPr="008F10D2" w:rsidRDefault="008F10D2" w:rsidP="008F10D2">
      <w:pPr>
        <w:pStyle w:val="ListParagraph"/>
        <w:keepNext/>
        <w:numPr>
          <w:ilvl w:val="0"/>
          <w:numId w:val="38"/>
        </w:numPr>
        <w:spacing w:before="100" w:after="100"/>
        <w:contextualSpacing/>
        <w:jc w:val="both"/>
        <w:rPr>
          <w:rFonts w:ascii="Times New Roman" w:hAnsi="Times New Roman"/>
        </w:rPr>
      </w:pPr>
      <w:r w:rsidRPr="008F10D2">
        <w:rPr>
          <w:rFonts w:ascii="Times New Roman" w:hAnsi="Times New Roman"/>
        </w:rPr>
        <w:t>Mityana (Mpongo VT 20,000m</w:t>
      </w:r>
      <w:r w:rsidRPr="008F10D2">
        <w:rPr>
          <w:rFonts w:ascii="Times New Roman" w:hAnsi="Times New Roman"/>
          <w:vertAlign w:val="superscript"/>
        </w:rPr>
        <w:t>3</w:t>
      </w:r>
      <w:r w:rsidRPr="008F10D2">
        <w:rPr>
          <w:rFonts w:ascii="Times New Roman" w:hAnsi="Times New Roman"/>
        </w:rPr>
        <w:t xml:space="preserve">) </w:t>
      </w:r>
    </w:p>
    <w:p w14:paraId="5E7D5149" w14:textId="77777777" w:rsidR="008F10D2" w:rsidRPr="008F10D2" w:rsidRDefault="008F10D2" w:rsidP="008F10D2">
      <w:pPr>
        <w:pStyle w:val="ListParagraph"/>
        <w:keepNext/>
        <w:numPr>
          <w:ilvl w:val="0"/>
          <w:numId w:val="38"/>
        </w:numPr>
        <w:spacing w:before="100" w:after="100"/>
        <w:contextualSpacing/>
        <w:jc w:val="both"/>
        <w:rPr>
          <w:rFonts w:ascii="Times New Roman" w:hAnsi="Times New Roman"/>
        </w:rPr>
      </w:pPr>
      <w:r w:rsidRPr="008F10D2">
        <w:rPr>
          <w:rFonts w:ascii="Times New Roman" w:hAnsi="Times New Roman"/>
        </w:rPr>
        <w:t>Nakasongola (KalungiVT 10,000m</w:t>
      </w:r>
      <w:r w:rsidRPr="008F10D2">
        <w:rPr>
          <w:rFonts w:ascii="Times New Roman" w:hAnsi="Times New Roman"/>
          <w:vertAlign w:val="superscript"/>
        </w:rPr>
        <w:t>3</w:t>
      </w:r>
      <w:r w:rsidRPr="008F10D2">
        <w:rPr>
          <w:rFonts w:ascii="Times New Roman" w:hAnsi="Times New Roman"/>
        </w:rPr>
        <w:t xml:space="preserve">), </w:t>
      </w:r>
    </w:p>
    <w:p w14:paraId="08A44274" w14:textId="77777777" w:rsidR="008F10D2" w:rsidRPr="008F10D2" w:rsidRDefault="008F10D2" w:rsidP="008F10D2">
      <w:pPr>
        <w:pStyle w:val="ListParagraph"/>
        <w:keepNext/>
        <w:numPr>
          <w:ilvl w:val="0"/>
          <w:numId w:val="38"/>
        </w:numPr>
        <w:spacing w:before="100" w:after="100"/>
        <w:contextualSpacing/>
        <w:jc w:val="both"/>
        <w:rPr>
          <w:rFonts w:ascii="Times New Roman" w:hAnsi="Times New Roman"/>
          <w:bCs/>
        </w:rPr>
      </w:pPr>
      <w:r w:rsidRPr="008F10D2">
        <w:rPr>
          <w:rFonts w:ascii="Times New Roman" w:hAnsi="Times New Roman"/>
        </w:rPr>
        <w:t>Kiboga (Kateega VT 10,000m</w:t>
      </w:r>
      <w:r w:rsidRPr="008F10D2">
        <w:rPr>
          <w:rFonts w:ascii="Times New Roman" w:hAnsi="Times New Roman"/>
          <w:vertAlign w:val="superscript"/>
        </w:rPr>
        <w:t>3</w:t>
      </w:r>
      <w:r w:rsidRPr="008F10D2">
        <w:rPr>
          <w:rFonts w:ascii="Times New Roman" w:hAnsi="Times New Roman"/>
        </w:rPr>
        <w:t>).</w:t>
      </w:r>
      <w:r w:rsidRPr="008F10D2">
        <w:rPr>
          <w:rFonts w:ascii="Times New Roman" w:hAnsi="Times New Roman"/>
          <w:bCs/>
        </w:rPr>
        <w:t xml:space="preserve"> </w:t>
      </w:r>
    </w:p>
    <w:p w14:paraId="209602F5" w14:textId="77777777" w:rsidR="008F10D2" w:rsidRPr="008F10D2" w:rsidRDefault="008F10D2" w:rsidP="008F10D2">
      <w:pPr>
        <w:pStyle w:val="ListParagraph"/>
        <w:keepNext/>
        <w:numPr>
          <w:ilvl w:val="0"/>
          <w:numId w:val="38"/>
        </w:numPr>
        <w:spacing w:before="100" w:after="100"/>
        <w:contextualSpacing/>
        <w:jc w:val="both"/>
        <w:rPr>
          <w:rFonts w:ascii="Times New Roman" w:hAnsi="Times New Roman"/>
        </w:rPr>
      </w:pPr>
      <w:r w:rsidRPr="008F10D2">
        <w:rPr>
          <w:rFonts w:ascii="Times New Roman" w:hAnsi="Times New Roman"/>
        </w:rPr>
        <w:t>Kiruhura (Rwendama VT 20,000m</w:t>
      </w:r>
      <w:r w:rsidRPr="008F10D2">
        <w:rPr>
          <w:rFonts w:ascii="Times New Roman" w:hAnsi="Times New Roman"/>
          <w:vertAlign w:val="superscript"/>
        </w:rPr>
        <w:t>3</w:t>
      </w:r>
      <w:r w:rsidRPr="008F10D2">
        <w:rPr>
          <w:rFonts w:ascii="Times New Roman" w:hAnsi="Times New Roman"/>
        </w:rPr>
        <w:t xml:space="preserve">), </w:t>
      </w:r>
    </w:p>
    <w:p w14:paraId="35FC27ED" w14:textId="77777777" w:rsidR="008F10D2" w:rsidRPr="008F10D2" w:rsidRDefault="008F10D2" w:rsidP="008F10D2">
      <w:pPr>
        <w:pStyle w:val="ListParagraph"/>
        <w:keepNext/>
        <w:numPr>
          <w:ilvl w:val="0"/>
          <w:numId w:val="38"/>
        </w:numPr>
        <w:spacing w:before="100" w:after="100"/>
        <w:contextualSpacing/>
        <w:jc w:val="both"/>
        <w:rPr>
          <w:rFonts w:ascii="Times New Roman" w:hAnsi="Times New Roman"/>
        </w:rPr>
      </w:pPr>
      <w:r w:rsidRPr="008F10D2">
        <w:rPr>
          <w:rFonts w:ascii="Times New Roman" w:hAnsi="Times New Roman"/>
        </w:rPr>
        <w:t>Masaka (Kasange VT 20,000m</w:t>
      </w:r>
      <w:r w:rsidRPr="008F10D2">
        <w:rPr>
          <w:rFonts w:ascii="Times New Roman" w:hAnsi="Times New Roman"/>
          <w:vertAlign w:val="superscript"/>
        </w:rPr>
        <w:t>3</w:t>
      </w:r>
      <w:r w:rsidRPr="008F10D2">
        <w:rPr>
          <w:rFonts w:ascii="Times New Roman" w:hAnsi="Times New Roman"/>
        </w:rPr>
        <w:t xml:space="preserve">), </w:t>
      </w:r>
    </w:p>
    <w:p w14:paraId="25948E69" w14:textId="77777777" w:rsidR="008F10D2" w:rsidRPr="008F10D2" w:rsidRDefault="008F10D2" w:rsidP="008F10D2">
      <w:pPr>
        <w:pStyle w:val="ListParagraph"/>
        <w:keepNext/>
        <w:numPr>
          <w:ilvl w:val="0"/>
          <w:numId w:val="38"/>
        </w:numPr>
        <w:spacing w:before="100" w:after="100"/>
        <w:contextualSpacing/>
        <w:jc w:val="both"/>
        <w:rPr>
          <w:rFonts w:ascii="Times New Roman" w:hAnsi="Times New Roman"/>
        </w:rPr>
      </w:pPr>
      <w:r w:rsidRPr="008F10D2">
        <w:rPr>
          <w:rFonts w:ascii="Times New Roman" w:hAnsi="Times New Roman"/>
        </w:rPr>
        <w:t>Kyotera (Kabano VT 20,000m</w:t>
      </w:r>
      <w:r w:rsidRPr="008F10D2">
        <w:rPr>
          <w:rFonts w:ascii="Times New Roman" w:hAnsi="Times New Roman"/>
          <w:vertAlign w:val="superscript"/>
        </w:rPr>
        <w:t>3</w:t>
      </w:r>
      <w:r w:rsidRPr="008F10D2">
        <w:rPr>
          <w:rFonts w:ascii="Times New Roman" w:hAnsi="Times New Roman"/>
        </w:rPr>
        <w:t xml:space="preserve">) </w:t>
      </w:r>
    </w:p>
    <w:p w14:paraId="4F28076B" w14:textId="77777777" w:rsidR="008F10D2" w:rsidRPr="008F10D2" w:rsidRDefault="008F10D2" w:rsidP="008F10D2">
      <w:pPr>
        <w:pStyle w:val="ListParagraph"/>
        <w:keepNext/>
        <w:numPr>
          <w:ilvl w:val="0"/>
          <w:numId w:val="38"/>
        </w:numPr>
        <w:spacing w:before="100" w:after="100"/>
        <w:contextualSpacing/>
        <w:jc w:val="both"/>
        <w:rPr>
          <w:rFonts w:ascii="Times New Roman" w:hAnsi="Times New Roman"/>
          <w:b/>
          <w:u w:val="single"/>
        </w:rPr>
      </w:pPr>
      <w:r w:rsidRPr="008F10D2">
        <w:rPr>
          <w:rFonts w:ascii="Times New Roman" w:hAnsi="Times New Roman"/>
        </w:rPr>
        <w:t>Mbarara (Nombe VT 10,000m</w:t>
      </w:r>
      <w:r w:rsidRPr="008F10D2">
        <w:rPr>
          <w:rFonts w:ascii="Times New Roman" w:hAnsi="Times New Roman"/>
          <w:vertAlign w:val="superscript"/>
        </w:rPr>
        <w:t>3</w:t>
      </w:r>
      <w:r w:rsidRPr="008F10D2">
        <w:rPr>
          <w:rFonts w:ascii="Times New Roman" w:hAnsi="Times New Roman"/>
        </w:rPr>
        <w:t>)</w:t>
      </w:r>
      <w:r w:rsidRPr="008F10D2">
        <w:rPr>
          <w:rFonts w:ascii="Times New Roman" w:hAnsi="Times New Roman"/>
          <w:vertAlign w:val="superscript"/>
        </w:rPr>
        <w:t xml:space="preserve"> </w:t>
      </w:r>
    </w:p>
    <w:p w14:paraId="4DB17354" w14:textId="77777777" w:rsidR="008F10D2" w:rsidRPr="008F10D2" w:rsidRDefault="008F10D2" w:rsidP="008F10D2">
      <w:pPr>
        <w:pStyle w:val="ListParagraph"/>
        <w:keepNext/>
        <w:numPr>
          <w:ilvl w:val="0"/>
          <w:numId w:val="38"/>
        </w:numPr>
        <w:spacing w:before="100" w:after="100"/>
        <w:contextualSpacing/>
        <w:jc w:val="both"/>
        <w:rPr>
          <w:rFonts w:ascii="Times New Roman" w:hAnsi="Times New Roman"/>
        </w:rPr>
      </w:pPr>
      <w:r w:rsidRPr="008F10D2">
        <w:rPr>
          <w:rFonts w:ascii="Times New Roman" w:hAnsi="Times New Roman"/>
        </w:rPr>
        <w:t>Kiryandongo (Kente VT 10,000m</w:t>
      </w:r>
      <w:r w:rsidRPr="008F10D2">
        <w:rPr>
          <w:rFonts w:ascii="Times New Roman" w:hAnsi="Times New Roman"/>
          <w:vertAlign w:val="superscript"/>
        </w:rPr>
        <w:t>3</w:t>
      </w:r>
      <w:r w:rsidRPr="008F10D2">
        <w:rPr>
          <w:rFonts w:ascii="Times New Roman" w:hAnsi="Times New Roman"/>
        </w:rPr>
        <w:t xml:space="preserve">) </w:t>
      </w:r>
    </w:p>
    <w:p w14:paraId="2BA24717" w14:textId="77777777" w:rsidR="008F10D2" w:rsidRPr="008F10D2" w:rsidRDefault="008F10D2" w:rsidP="008F10D2">
      <w:pPr>
        <w:pStyle w:val="ListParagraph"/>
        <w:keepNext/>
        <w:numPr>
          <w:ilvl w:val="0"/>
          <w:numId w:val="38"/>
        </w:numPr>
        <w:spacing w:before="100" w:after="100"/>
        <w:contextualSpacing/>
        <w:jc w:val="both"/>
        <w:rPr>
          <w:rFonts w:ascii="Times New Roman" w:hAnsi="Times New Roman"/>
        </w:rPr>
      </w:pPr>
      <w:r w:rsidRPr="008F10D2">
        <w:rPr>
          <w:rFonts w:ascii="Times New Roman" w:hAnsi="Times New Roman"/>
        </w:rPr>
        <w:t>Masindi (Myeeba VT 10,000m</w:t>
      </w:r>
      <w:r w:rsidRPr="008F10D2">
        <w:rPr>
          <w:rFonts w:ascii="Times New Roman" w:hAnsi="Times New Roman"/>
          <w:vertAlign w:val="superscript"/>
        </w:rPr>
        <w:t>3</w:t>
      </w:r>
      <w:r w:rsidRPr="008F10D2">
        <w:rPr>
          <w:rFonts w:ascii="Times New Roman" w:hAnsi="Times New Roman"/>
        </w:rPr>
        <w:t xml:space="preserve">) and </w:t>
      </w:r>
    </w:p>
    <w:p w14:paraId="0B8E1493" w14:textId="77777777" w:rsidR="008F10D2" w:rsidRPr="008F10D2" w:rsidRDefault="008F10D2" w:rsidP="008F10D2">
      <w:pPr>
        <w:pStyle w:val="ListParagraph"/>
        <w:keepNext/>
        <w:numPr>
          <w:ilvl w:val="0"/>
          <w:numId w:val="38"/>
        </w:numPr>
        <w:spacing w:before="100" w:after="100"/>
        <w:contextualSpacing/>
        <w:jc w:val="both"/>
        <w:rPr>
          <w:rFonts w:ascii="Times New Roman" w:hAnsi="Times New Roman"/>
        </w:rPr>
      </w:pPr>
      <w:r w:rsidRPr="008F10D2">
        <w:rPr>
          <w:rFonts w:ascii="Times New Roman" w:hAnsi="Times New Roman"/>
        </w:rPr>
        <w:t>Lyantonde (Kanyogoga VT 10,000m</w:t>
      </w:r>
      <w:r w:rsidRPr="008F10D2">
        <w:rPr>
          <w:rFonts w:ascii="Times New Roman" w:hAnsi="Times New Roman"/>
          <w:vertAlign w:val="superscript"/>
        </w:rPr>
        <w:t>3</w:t>
      </w:r>
      <w:r w:rsidRPr="008F10D2">
        <w:rPr>
          <w:rFonts w:ascii="Times New Roman" w:hAnsi="Times New Roman"/>
        </w:rPr>
        <w:t>).</w:t>
      </w:r>
    </w:p>
    <w:p w14:paraId="64B80F5C" w14:textId="77777777" w:rsidR="008F10D2" w:rsidRPr="008F10D2" w:rsidRDefault="008F10D2" w:rsidP="008F10D2">
      <w:pPr>
        <w:pStyle w:val="NoSpacing"/>
        <w:keepNext/>
        <w:widowControl/>
        <w:numPr>
          <w:ilvl w:val="0"/>
          <w:numId w:val="38"/>
        </w:numPr>
        <w:jc w:val="both"/>
        <w:rPr>
          <w:sz w:val="22"/>
          <w:szCs w:val="22"/>
        </w:rPr>
      </w:pPr>
      <w:r w:rsidRPr="008F10D2">
        <w:rPr>
          <w:sz w:val="22"/>
          <w:szCs w:val="22"/>
        </w:rPr>
        <w:t>Butambala (Katabira VT 10,000m</w:t>
      </w:r>
      <w:r w:rsidRPr="008F10D2">
        <w:rPr>
          <w:sz w:val="22"/>
          <w:szCs w:val="22"/>
          <w:vertAlign w:val="superscript"/>
        </w:rPr>
        <w:t>3</w:t>
      </w:r>
      <w:r w:rsidRPr="008F10D2">
        <w:rPr>
          <w:sz w:val="22"/>
          <w:szCs w:val="22"/>
        </w:rPr>
        <w:t xml:space="preserve">), </w:t>
      </w:r>
    </w:p>
    <w:p w14:paraId="043232F6" w14:textId="77777777" w:rsidR="008F10D2" w:rsidRPr="008F10D2" w:rsidRDefault="008F10D2" w:rsidP="008F10D2">
      <w:pPr>
        <w:pStyle w:val="ListParagraph"/>
        <w:keepNext/>
        <w:numPr>
          <w:ilvl w:val="0"/>
          <w:numId w:val="38"/>
        </w:numPr>
        <w:spacing w:before="100" w:after="100"/>
        <w:contextualSpacing/>
        <w:jc w:val="both"/>
        <w:rPr>
          <w:rFonts w:ascii="Times New Roman" w:hAnsi="Times New Roman"/>
        </w:rPr>
      </w:pPr>
      <w:r w:rsidRPr="008F10D2">
        <w:rPr>
          <w:rFonts w:ascii="Times New Roman" w:hAnsi="Times New Roman"/>
        </w:rPr>
        <w:t>Isingiro (Ntenga VT 20,000m</w:t>
      </w:r>
      <w:r w:rsidRPr="008F10D2">
        <w:rPr>
          <w:rFonts w:ascii="Times New Roman" w:hAnsi="Times New Roman"/>
          <w:vertAlign w:val="superscript"/>
        </w:rPr>
        <w:t>3</w:t>
      </w:r>
      <w:r w:rsidRPr="008F10D2">
        <w:rPr>
          <w:rFonts w:ascii="Times New Roman" w:hAnsi="Times New Roman"/>
        </w:rPr>
        <w:t xml:space="preserve">) </w:t>
      </w:r>
    </w:p>
    <w:p w14:paraId="7CA1F7AE" w14:textId="77777777" w:rsidR="008F10D2" w:rsidRDefault="008F10D2" w:rsidP="008F10D2">
      <w:pPr>
        <w:pStyle w:val="ListParagraph"/>
        <w:keepNext/>
        <w:numPr>
          <w:ilvl w:val="0"/>
          <w:numId w:val="38"/>
        </w:numPr>
        <w:spacing w:before="100" w:after="100"/>
        <w:contextualSpacing/>
        <w:jc w:val="both"/>
        <w:rPr>
          <w:rFonts w:ascii="Times New Roman" w:hAnsi="Times New Roman"/>
        </w:rPr>
      </w:pPr>
      <w:r w:rsidRPr="008F10D2">
        <w:rPr>
          <w:rFonts w:ascii="Times New Roman" w:hAnsi="Times New Roman"/>
        </w:rPr>
        <w:t>Sembabule (Lwera VT 20,000m</w:t>
      </w:r>
      <w:r w:rsidRPr="008F10D2">
        <w:rPr>
          <w:rFonts w:ascii="Times New Roman" w:hAnsi="Times New Roman"/>
          <w:vertAlign w:val="superscript"/>
        </w:rPr>
        <w:t>3</w:t>
      </w:r>
      <w:r w:rsidRPr="008F10D2">
        <w:rPr>
          <w:rFonts w:ascii="Times New Roman" w:hAnsi="Times New Roman"/>
        </w:rPr>
        <w:t xml:space="preserve">) </w:t>
      </w:r>
    </w:p>
    <w:p w14:paraId="06B4B26A" w14:textId="04639D9B" w:rsidR="00610D06" w:rsidRPr="008F10D2" w:rsidRDefault="008F10D2" w:rsidP="008F10D2">
      <w:pPr>
        <w:pStyle w:val="ListParagraph"/>
        <w:keepNext/>
        <w:numPr>
          <w:ilvl w:val="0"/>
          <w:numId w:val="38"/>
        </w:numPr>
        <w:spacing w:before="100" w:after="100"/>
        <w:contextualSpacing/>
        <w:jc w:val="both"/>
        <w:rPr>
          <w:rFonts w:ascii="Times New Roman" w:hAnsi="Times New Roman"/>
        </w:rPr>
      </w:pPr>
      <w:r w:rsidRPr="008F10D2">
        <w:rPr>
          <w:rFonts w:ascii="Times New Roman" w:hAnsi="Times New Roman"/>
        </w:rPr>
        <w:t>Kakumiro (Rwamadongo VT 20,000m</w:t>
      </w:r>
      <w:r w:rsidRPr="008F10D2">
        <w:rPr>
          <w:rFonts w:ascii="Times New Roman" w:hAnsi="Times New Roman"/>
          <w:vertAlign w:val="superscript"/>
        </w:rPr>
        <w:t>3</w:t>
      </w:r>
      <w:r w:rsidRPr="008F10D2">
        <w:rPr>
          <w:rFonts w:ascii="Times New Roman" w:hAnsi="Times New Roman"/>
        </w:rPr>
        <w:t>)</w:t>
      </w:r>
    </w:p>
    <w:p w14:paraId="54906AC6" w14:textId="69429BE9" w:rsidR="0047783A" w:rsidRPr="00E82463" w:rsidRDefault="00E82463" w:rsidP="008F10D2">
      <w:pPr>
        <w:jc w:val="both"/>
        <w:rPr>
          <w:rFonts w:ascii="Times New Roman" w:hAnsi="Times New Roman"/>
          <w:sz w:val="22"/>
        </w:rPr>
      </w:pPr>
      <w:r w:rsidRPr="008F10D2">
        <w:rPr>
          <w:rFonts w:ascii="Times New Roman" w:hAnsi="Times New Roman"/>
          <w:sz w:val="22"/>
          <w:szCs w:val="22"/>
        </w:rPr>
        <w:t>1.2</w:t>
      </w:r>
      <w:r w:rsidR="0047783A" w:rsidRPr="008F10D2">
        <w:rPr>
          <w:rFonts w:ascii="Times New Roman" w:hAnsi="Times New Roman"/>
          <w:sz w:val="22"/>
          <w:szCs w:val="22"/>
        </w:rPr>
        <w:tab/>
        <w:t>The supplies must comply fully with the technical specifications set out in the tender dossier (technical annex) and conform in all respects with the drawings, quantities, models,</w:t>
      </w:r>
      <w:r w:rsidR="0047783A" w:rsidRPr="00E82463">
        <w:rPr>
          <w:rFonts w:ascii="Times New Roman" w:hAnsi="Times New Roman"/>
          <w:sz w:val="22"/>
        </w:rPr>
        <w:t xml:space="preserve"> samples, measurements and other instructions.</w:t>
      </w:r>
    </w:p>
    <w:bookmarkEnd w:id="3"/>
    <w:bookmarkEnd w:id="4"/>
    <w:p w14:paraId="435D1BB3" w14:textId="2CDE653C" w:rsidR="0047783A" w:rsidRPr="00E82463" w:rsidRDefault="0047783A" w:rsidP="00E82463">
      <w:pPr>
        <w:pStyle w:val="Heading2"/>
        <w:keepNext w:val="0"/>
        <w:tabs>
          <w:tab w:val="left" w:pos="709"/>
        </w:tabs>
        <w:ind w:left="567" w:hanging="567"/>
        <w:jc w:val="both"/>
        <w:rPr>
          <w:rFonts w:ascii="Times New Roman" w:hAnsi="Times New Roman"/>
          <w:lang w:val="en-GB"/>
        </w:rPr>
      </w:pPr>
      <w:r w:rsidRPr="00E82463">
        <w:rPr>
          <w:rFonts w:ascii="Times New Roman" w:hAnsi="Times New Roman"/>
          <w:sz w:val="22"/>
          <w:lang w:val="en-GB"/>
        </w:rPr>
        <w:t>1.3</w:t>
      </w:r>
      <w:r w:rsidRPr="00E82463">
        <w:rPr>
          <w:rFonts w:ascii="Times New Roman" w:hAnsi="Times New Roman"/>
          <w:sz w:val="22"/>
          <w:lang w:val="en-GB"/>
        </w:rPr>
        <w:tab/>
      </w:r>
      <w:r w:rsidR="00D73302">
        <w:rPr>
          <w:rFonts w:ascii="Times New Roman" w:hAnsi="Times New Roman"/>
          <w:sz w:val="22"/>
          <w:lang w:val="en-GB"/>
        </w:rPr>
        <w:t>Not Applicable</w:t>
      </w:r>
    </w:p>
    <w:p w14:paraId="65FC8B4D" w14:textId="77777777" w:rsidR="0047783A" w:rsidRPr="00E82463" w:rsidRDefault="0047783A" w:rsidP="002A1860">
      <w:pPr>
        <w:pStyle w:val="Heading2"/>
        <w:ind w:left="567" w:hanging="567"/>
        <w:jc w:val="both"/>
        <w:rPr>
          <w:rFonts w:ascii="Times New Roman" w:hAnsi="Times New Roman"/>
          <w:sz w:val="22"/>
          <w:lang w:val="en-GB"/>
        </w:rPr>
      </w:pPr>
      <w:r w:rsidRPr="00E82463">
        <w:rPr>
          <w:rFonts w:ascii="Times New Roman" w:hAnsi="Times New Roman"/>
          <w:sz w:val="22"/>
          <w:lang w:val="en-GB"/>
        </w:rPr>
        <w:lastRenderedPageBreak/>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r w:rsidR="001309AB" w:rsidRPr="00E82463">
        <w:rPr>
          <w:rFonts w:ascii="Times New Roman" w:hAnsi="Times New Roman"/>
          <w:sz w:val="22"/>
          <w:lang w:val="en-GB"/>
        </w:rPr>
        <w:br/>
      </w:r>
    </w:p>
    <w:p w14:paraId="2478EAAE" w14:textId="710AF323" w:rsidR="0047783A" w:rsidRDefault="00A633C6" w:rsidP="008F10D2">
      <w:pPr>
        <w:pStyle w:val="Heading1"/>
        <w:numPr>
          <w:ilvl w:val="0"/>
          <w:numId w:val="0"/>
        </w:numPr>
        <w:ind w:left="360" w:hanging="360"/>
      </w:pPr>
      <w:bookmarkStart w:id="6" w:name="_Toc42488071"/>
      <w:r w:rsidRPr="001A2BC4">
        <w:t xml:space="preserve">2. </w:t>
      </w:r>
      <w:r w:rsidR="0047783A" w:rsidRPr="001A2BC4">
        <w:t>Timetable</w:t>
      </w:r>
      <w:bookmarkEnd w:id="6"/>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D73302" w:rsidRPr="00925919" w14:paraId="34D41545" w14:textId="77777777" w:rsidTr="00D73302">
        <w:tc>
          <w:tcPr>
            <w:tcW w:w="3969" w:type="dxa"/>
          </w:tcPr>
          <w:p w14:paraId="47CE13AB" w14:textId="77777777" w:rsidR="00D73302" w:rsidRPr="00D73302" w:rsidRDefault="00D73302" w:rsidP="00D73302">
            <w:pPr>
              <w:keepNext/>
              <w:jc w:val="both"/>
              <w:rPr>
                <w:rFonts w:ascii="Times New Roman" w:hAnsi="Times New Roman"/>
              </w:rPr>
            </w:pPr>
          </w:p>
        </w:tc>
        <w:tc>
          <w:tcPr>
            <w:tcW w:w="2410" w:type="dxa"/>
            <w:shd w:val="clear" w:color="auto" w:fill="auto"/>
          </w:tcPr>
          <w:p w14:paraId="47D574AB" w14:textId="77777777" w:rsidR="00D73302" w:rsidRPr="00D73302" w:rsidRDefault="00D73302" w:rsidP="00D73302">
            <w:pPr>
              <w:keepNext/>
              <w:jc w:val="center"/>
              <w:rPr>
                <w:rFonts w:ascii="Times New Roman" w:hAnsi="Times New Roman"/>
                <w:b/>
                <w:sz w:val="18"/>
              </w:rPr>
            </w:pPr>
            <w:r w:rsidRPr="00D73302">
              <w:rPr>
                <w:rFonts w:ascii="Times New Roman" w:hAnsi="Times New Roman"/>
                <w:b/>
                <w:sz w:val="18"/>
              </w:rPr>
              <w:t>DATE</w:t>
            </w:r>
          </w:p>
        </w:tc>
        <w:tc>
          <w:tcPr>
            <w:tcW w:w="2268" w:type="dxa"/>
            <w:shd w:val="clear" w:color="auto" w:fill="auto"/>
          </w:tcPr>
          <w:p w14:paraId="62E98D06" w14:textId="77777777" w:rsidR="00D73302" w:rsidRPr="00D73302" w:rsidRDefault="00D73302" w:rsidP="00D73302">
            <w:pPr>
              <w:jc w:val="center"/>
              <w:rPr>
                <w:rFonts w:ascii="Times New Roman" w:hAnsi="Times New Roman"/>
                <w:b/>
                <w:sz w:val="18"/>
              </w:rPr>
            </w:pPr>
            <w:r w:rsidRPr="00D73302">
              <w:rPr>
                <w:rFonts w:ascii="Times New Roman" w:hAnsi="Times New Roman"/>
                <w:b/>
                <w:sz w:val="18"/>
              </w:rPr>
              <w:t>TIME*</w:t>
            </w:r>
          </w:p>
        </w:tc>
      </w:tr>
      <w:tr w:rsidR="00D73302" w:rsidRPr="00925919" w14:paraId="6890C8E4" w14:textId="77777777" w:rsidTr="00D73302">
        <w:tc>
          <w:tcPr>
            <w:tcW w:w="3969" w:type="dxa"/>
          </w:tcPr>
          <w:p w14:paraId="4740B5BB" w14:textId="77777777" w:rsidR="00D73302" w:rsidRPr="00D73302" w:rsidRDefault="00D73302" w:rsidP="00D73302">
            <w:pPr>
              <w:keepNext/>
              <w:jc w:val="both"/>
              <w:rPr>
                <w:rFonts w:ascii="Times New Roman" w:hAnsi="Times New Roman"/>
              </w:rPr>
            </w:pPr>
            <w:r w:rsidRPr="00D73302">
              <w:rPr>
                <w:rFonts w:ascii="Times New Roman" w:hAnsi="Times New Roman"/>
              </w:rPr>
              <w:t>Clarification meeting / site visit (if any)</w:t>
            </w:r>
          </w:p>
        </w:tc>
        <w:tc>
          <w:tcPr>
            <w:tcW w:w="2410" w:type="dxa"/>
            <w:shd w:val="clear" w:color="auto" w:fill="auto"/>
          </w:tcPr>
          <w:p w14:paraId="1888B395" w14:textId="77777777" w:rsidR="00D73302" w:rsidRPr="00D73302" w:rsidRDefault="00D73302" w:rsidP="00D73302">
            <w:pPr>
              <w:keepNext/>
              <w:jc w:val="center"/>
              <w:rPr>
                <w:rFonts w:ascii="Times New Roman" w:hAnsi="Times New Roman"/>
                <w:bCs/>
                <w:sz w:val="18"/>
              </w:rPr>
            </w:pPr>
            <w:r w:rsidRPr="00D73302">
              <w:rPr>
                <w:rFonts w:ascii="Times New Roman" w:hAnsi="Times New Roman"/>
                <w:bCs/>
                <w:sz w:val="18"/>
              </w:rPr>
              <w:t>Not applicable</w:t>
            </w:r>
          </w:p>
        </w:tc>
        <w:tc>
          <w:tcPr>
            <w:tcW w:w="2268" w:type="dxa"/>
            <w:shd w:val="clear" w:color="auto" w:fill="auto"/>
          </w:tcPr>
          <w:p w14:paraId="4F5E1D24"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Not applicable</w:t>
            </w:r>
          </w:p>
        </w:tc>
      </w:tr>
      <w:tr w:rsidR="00D73302" w:rsidRPr="00925919" w14:paraId="38210359" w14:textId="77777777" w:rsidTr="00D73302">
        <w:trPr>
          <w:trHeight w:val="1084"/>
        </w:trPr>
        <w:tc>
          <w:tcPr>
            <w:tcW w:w="3969" w:type="dxa"/>
          </w:tcPr>
          <w:p w14:paraId="1577B25D" w14:textId="77777777" w:rsidR="00D73302" w:rsidRPr="00D73302" w:rsidRDefault="00D73302" w:rsidP="00D73302">
            <w:pPr>
              <w:keepNext/>
              <w:jc w:val="both"/>
              <w:rPr>
                <w:rFonts w:ascii="Times New Roman" w:hAnsi="Times New Roman"/>
              </w:rPr>
            </w:pPr>
            <w:r w:rsidRPr="00D73302">
              <w:rPr>
                <w:rFonts w:ascii="Times New Roman" w:hAnsi="Times New Roman"/>
              </w:rPr>
              <w:t>Deadline for requesting clarifications from the contracting authority</w:t>
            </w:r>
          </w:p>
        </w:tc>
        <w:tc>
          <w:tcPr>
            <w:tcW w:w="2410" w:type="dxa"/>
            <w:shd w:val="clear" w:color="auto" w:fill="auto"/>
          </w:tcPr>
          <w:p w14:paraId="2C0263F7" w14:textId="5B539A67" w:rsidR="00D73302" w:rsidRPr="00D73302" w:rsidRDefault="00C455EC" w:rsidP="00D73302">
            <w:pPr>
              <w:keepNext/>
              <w:jc w:val="center"/>
              <w:rPr>
                <w:rFonts w:ascii="Times New Roman" w:hAnsi="Times New Roman"/>
                <w:bCs/>
                <w:sz w:val="18"/>
                <w:highlight w:val="yellow"/>
              </w:rPr>
            </w:pPr>
            <w:r>
              <w:rPr>
                <w:rFonts w:ascii="Times New Roman" w:hAnsi="Times New Roman"/>
                <w:bCs/>
                <w:sz w:val="18"/>
                <w:highlight w:val="yellow"/>
              </w:rPr>
              <w:t>19</w:t>
            </w:r>
            <w:r w:rsidR="00D73302" w:rsidRPr="00D73302">
              <w:rPr>
                <w:rFonts w:ascii="Times New Roman" w:hAnsi="Times New Roman"/>
                <w:bCs/>
                <w:sz w:val="18"/>
                <w:highlight w:val="yellow"/>
                <w:vertAlign w:val="superscript"/>
              </w:rPr>
              <w:t>h</w:t>
            </w:r>
            <w:r w:rsidR="00D73302" w:rsidRPr="00D73302">
              <w:rPr>
                <w:rFonts w:ascii="Times New Roman" w:hAnsi="Times New Roman"/>
                <w:bCs/>
                <w:sz w:val="18"/>
                <w:highlight w:val="yellow"/>
              </w:rPr>
              <w:t xml:space="preserve"> </w:t>
            </w:r>
            <w:r>
              <w:rPr>
                <w:rFonts w:ascii="Times New Roman" w:hAnsi="Times New Roman"/>
                <w:bCs/>
                <w:sz w:val="18"/>
                <w:highlight w:val="yellow"/>
              </w:rPr>
              <w:t>July</w:t>
            </w:r>
            <w:r w:rsidR="00D73302" w:rsidRPr="00D73302">
              <w:rPr>
                <w:rFonts w:ascii="Times New Roman" w:hAnsi="Times New Roman"/>
                <w:bCs/>
                <w:sz w:val="18"/>
                <w:highlight w:val="yellow"/>
              </w:rPr>
              <w:t xml:space="preserve"> 2022</w:t>
            </w:r>
          </w:p>
          <w:p w14:paraId="72C1CDD3" w14:textId="3F67E120" w:rsidR="00D73302" w:rsidRPr="00D73302" w:rsidRDefault="00D73302" w:rsidP="00D73302">
            <w:pPr>
              <w:keepNext/>
              <w:jc w:val="center"/>
              <w:rPr>
                <w:rFonts w:ascii="Times New Roman" w:hAnsi="Times New Roman"/>
                <w:bCs/>
                <w:sz w:val="18"/>
                <w:highlight w:val="yellow"/>
              </w:rPr>
            </w:pPr>
            <w:r w:rsidRPr="00D73302">
              <w:rPr>
                <w:rFonts w:ascii="Times New Roman" w:hAnsi="Times New Roman"/>
                <w:bCs/>
                <w:sz w:val="18"/>
                <w:highlight w:val="yellow"/>
              </w:rPr>
              <w:t>(21 days</w:t>
            </w:r>
            <w:r w:rsidR="00C455EC">
              <w:rPr>
                <w:rFonts w:ascii="Times New Roman" w:hAnsi="Times New Roman"/>
                <w:bCs/>
                <w:sz w:val="18"/>
                <w:highlight w:val="yellow"/>
              </w:rPr>
              <w:t xml:space="preserve"> before deadline for tendering</w:t>
            </w:r>
            <w:r w:rsidRPr="00D73302">
              <w:rPr>
                <w:rFonts w:ascii="Times New Roman" w:hAnsi="Times New Roman"/>
                <w:bCs/>
                <w:sz w:val="18"/>
                <w:highlight w:val="yellow"/>
              </w:rPr>
              <w:t>)</w:t>
            </w:r>
          </w:p>
        </w:tc>
        <w:tc>
          <w:tcPr>
            <w:tcW w:w="2268" w:type="dxa"/>
            <w:shd w:val="clear" w:color="auto" w:fill="auto"/>
          </w:tcPr>
          <w:p w14:paraId="1002025A"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14.00hrs</w:t>
            </w:r>
          </w:p>
        </w:tc>
      </w:tr>
      <w:tr w:rsidR="00D73302" w:rsidRPr="00925919" w14:paraId="5BECE04D" w14:textId="77777777" w:rsidTr="00D73302">
        <w:tc>
          <w:tcPr>
            <w:tcW w:w="3969" w:type="dxa"/>
          </w:tcPr>
          <w:p w14:paraId="658A4033" w14:textId="77777777" w:rsidR="00D73302" w:rsidRPr="00D73302" w:rsidRDefault="00D73302" w:rsidP="00D73302">
            <w:pPr>
              <w:keepNext/>
              <w:jc w:val="both"/>
              <w:rPr>
                <w:rFonts w:ascii="Times New Roman" w:hAnsi="Times New Roman"/>
              </w:rPr>
            </w:pPr>
            <w:r w:rsidRPr="00D73302">
              <w:rPr>
                <w:rFonts w:ascii="Times New Roman" w:hAnsi="Times New Roman"/>
              </w:rPr>
              <w:t>Last date on which clarifications are issued by the contracting authority</w:t>
            </w:r>
          </w:p>
        </w:tc>
        <w:tc>
          <w:tcPr>
            <w:tcW w:w="2410" w:type="dxa"/>
            <w:shd w:val="clear" w:color="auto" w:fill="auto"/>
          </w:tcPr>
          <w:p w14:paraId="03CDE0B0" w14:textId="2C460215" w:rsidR="00D73302" w:rsidRPr="00D73302" w:rsidRDefault="00C455EC" w:rsidP="00D73302">
            <w:pPr>
              <w:keepNext/>
              <w:jc w:val="center"/>
              <w:rPr>
                <w:rFonts w:ascii="Times New Roman" w:hAnsi="Times New Roman"/>
                <w:bCs/>
                <w:sz w:val="18"/>
                <w:highlight w:val="yellow"/>
              </w:rPr>
            </w:pPr>
            <w:r>
              <w:rPr>
                <w:rFonts w:ascii="Times New Roman" w:hAnsi="Times New Roman"/>
                <w:bCs/>
                <w:sz w:val="18"/>
                <w:highlight w:val="yellow"/>
              </w:rPr>
              <w:t>1</w:t>
            </w:r>
            <w:r w:rsidRPr="00C455EC">
              <w:rPr>
                <w:rFonts w:ascii="Times New Roman" w:hAnsi="Times New Roman"/>
                <w:bCs/>
                <w:sz w:val="18"/>
                <w:highlight w:val="yellow"/>
                <w:vertAlign w:val="superscript"/>
              </w:rPr>
              <w:t>st</w:t>
            </w:r>
            <w:r>
              <w:rPr>
                <w:rFonts w:ascii="Times New Roman" w:hAnsi="Times New Roman"/>
                <w:bCs/>
                <w:sz w:val="18"/>
                <w:highlight w:val="yellow"/>
              </w:rPr>
              <w:t xml:space="preserve"> August</w:t>
            </w:r>
            <w:r w:rsidR="00D73302" w:rsidRPr="00D73302">
              <w:rPr>
                <w:rFonts w:ascii="Times New Roman" w:hAnsi="Times New Roman"/>
                <w:bCs/>
                <w:sz w:val="18"/>
                <w:highlight w:val="yellow"/>
              </w:rPr>
              <w:t xml:space="preserve"> 2022</w:t>
            </w:r>
          </w:p>
          <w:p w14:paraId="0C317298" w14:textId="2627C03B" w:rsidR="00D73302" w:rsidRPr="00D73302" w:rsidRDefault="00D73302" w:rsidP="00D73302">
            <w:pPr>
              <w:keepNext/>
              <w:jc w:val="center"/>
              <w:rPr>
                <w:rFonts w:ascii="Times New Roman" w:hAnsi="Times New Roman"/>
                <w:bCs/>
                <w:sz w:val="18"/>
                <w:highlight w:val="yellow"/>
              </w:rPr>
            </w:pPr>
            <w:r w:rsidRPr="00D73302">
              <w:rPr>
                <w:rFonts w:ascii="Times New Roman" w:hAnsi="Times New Roman"/>
                <w:bCs/>
                <w:sz w:val="18"/>
                <w:highlight w:val="yellow"/>
              </w:rPr>
              <w:t>(8 days</w:t>
            </w:r>
            <w:r w:rsidR="00C455EC">
              <w:rPr>
                <w:rFonts w:ascii="Times New Roman" w:hAnsi="Times New Roman"/>
                <w:bCs/>
                <w:sz w:val="18"/>
                <w:highlight w:val="yellow"/>
              </w:rPr>
              <w:t xml:space="preserve"> before deadline for tendering</w:t>
            </w:r>
            <w:r w:rsidRPr="00D73302">
              <w:rPr>
                <w:rFonts w:ascii="Times New Roman" w:hAnsi="Times New Roman"/>
                <w:bCs/>
                <w:sz w:val="18"/>
                <w:highlight w:val="yellow"/>
              </w:rPr>
              <w:t>)</w:t>
            </w:r>
          </w:p>
        </w:tc>
        <w:tc>
          <w:tcPr>
            <w:tcW w:w="2268" w:type="dxa"/>
            <w:shd w:val="clear" w:color="auto" w:fill="auto"/>
          </w:tcPr>
          <w:p w14:paraId="6005DC9A"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w:t>
            </w:r>
          </w:p>
        </w:tc>
      </w:tr>
      <w:tr w:rsidR="00D73302" w:rsidRPr="00925919" w14:paraId="2E9B2BE6" w14:textId="77777777" w:rsidTr="00D73302">
        <w:tc>
          <w:tcPr>
            <w:tcW w:w="3969" w:type="dxa"/>
          </w:tcPr>
          <w:p w14:paraId="2965DA71" w14:textId="77777777" w:rsidR="00D73302" w:rsidRPr="00D73302" w:rsidRDefault="00D73302" w:rsidP="00D73302">
            <w:pPr>
              <w:keepNext/>
              <w:jc w:val="both"/>
              <w:rPr>
                <w:rFonts w:ascii="Times New Roman" w:hAnsi="Times New Roman"/>
              </w:rPr>
            </w:pPr>
            <w:r w:rsidRPr="00D73302">
              <w:rPr>
                <w:rFonts w:ascii="Times New Roman" w:hAnsi="Times New Roman"/>
              </w:rPr>
              <w:t>Deadline for submission of tenders</w:t>
            </w:r>
          </w:p>
        </w:tc>
        <w:tc>
          <w:tcPr>
            <w:tcW w:w="2410" w:type="dxa"/>
            <w:shd w:val="clear" w:color="auto" w:fill="auto"/>
          </w:tcPr>
          <w:p w14:paraId="4379ED2E" w14:textId="10376755" w:rsidR="00D73302" w:rsidRPr="00D73302" w:rsidRDefault="00C455EC" w:rsidP="00D73302">
            <w:pPr>
              <w:keepNext/>
              <w:jc w:val="center"/>
              <w:rPr>
                <w:rFonts w:ascii="Times New Roman" w:hAnsi="Times New Roman"/>
                <w:bCs/>
                <w:sz w:val="18"/>
                <w:highlight w:val="yellow"/>
              </w:rPr>
            </w:pPr>
            <w:r>
              <w:rPr>
                <w:rFonts w:ascii="Times New Roman" w:hAnsi="Times New Roman"/>
                <w:bCs/>
                <w:sz w:val="18"/>
                <w:highlight w:val="yellow"/>
              </w:rPr>
              <w:t>8</w:t>
            </w:r>
            <w:r w:rsidR="00D73302" w:rsidRPr="00D73302">
              <w:rPr>
                <w:rFonts w:ascii="Times New Roman" w:hAnsi="Times New Roman"/>
                <w:bCs/>
                <w:sz w:val="18"/>
                <w:highlight w:val="yellow"/>
              </w:rPr>
              <w:t>th</w:t>
            </w:r>
            <w:r>
              <w:rPr>
                <w:rFonts w:ascii="Times New Roman" w:hAnsi="Times New Roman"/>
                <w:bCs/>
                <w:sz w:val="18"/>
                <w:highlight w:val="yellow"/>
              </w:rPr>
              <w:t xml:space="preserve"> August</w:t>
            </w:r>
            <w:r w:rsidR="00D73302" w:rsidRPr="00D73302">
              <w:rPr>
                <w:rFonts w:ascii="Times New Roman" w:hAnsi="Times New Roman"/>
                <w:bCs/>
                <w:sz w:val="18"/>
                <w:highlight w:val="yellow"/>
              </w:rPr>
              <w:t xml:space="preserve"> 2022</w:t>
            </w:r>
          </w:p>
        </w:tc>
        <w:tc>
          <w:tcPr>
            <w:tcW w:w="2268" w:type="dxa"/>
            <w:shd w:val="clear" w:color="auto" w:fill="auto"/>
          </w:tcPr>
          <w:p w14:paraId="378CC62B"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12.00hrs</w:t>
            </w:r>
          </w:p>
        </w:tc>
      </w:tr>
      <w:tr w:rsidR="00D73302" w:rsidRPr="00925919" w14:paraId="6B346C3E" w14:textId="77777777" w:rsidTr="00D73302">
        <w:tc>
          <w:tcPr>
            <w:tcW w:w="3969" w:type="dxa"/>
          </w:tcPr>
          <w:p w14:paraId="11EFECF3" w14:textId="77777777" w:rsidR="00D73302" w:rsidRPr="00D73302" w:rsidRDefault="00D73302" w:rsidP="00D73302">
            <w:pPr>
              <w:keepNext/>
              <w:jc w:val="both"/>
              <w:rPr>
                <w:rFonts w:ascii="Times New Roman" w:hAnsi="Times New Roman"/>
              </w:rPr>
            </w:pPr>
            <w:r w:rsidRPr="00D73302">
              <w:rPr>
                <w:rFonts w:ascii="Times New Roman" w:hAnsi="Times New Roman"/>
              </w:rPr>
              <w:t>Tender opening session</w:t>
            </w:r>
          </w:p>
        </w:tc>
        <w:tc>
          <w:tcPr>
            <w:tcW w:w="2410" w:type="dxa"/>
            <w:shd w:val="clear" w:color="auto" w:fill="auto"/>
          </w:tcPr>
          <w:p w14:paraId="3C61EA50" w14:textId="0A02B094" w:rsidR="00D73302" w:rsidRPr="00D73302" w:rsidRDefault="00C455EC" w:rsidP="00D73302">
            <w:pPr>
              <w:keepNext/>
              <w:jc w:val="center"/>
              <w:rPr>
                <w:rFonts w:ascii="Times New Roman" w:hAnsi="Times New Roman"/>
                <w:bCs/>
                <w:sz w:val="18"/>
                <w:highlight w:val="yellow"/>
              </w:rPr>
            </w:pPr>
            <w:r>
              <w:rPr>
                <w:rFonts w:ascii="Times New Roman" w:hAnsi="Times New Roman"/>
                <w:bCs/>
                <w:sz w:val="18"/>
                <w:highlight w:val="yellow"/>
              </w:rPr>
              <w:t>8</w:t>
            </w:r>
            <w:r w:rsidRPr="00C455EC">
              <w:rPr>
                <w:rFonts w:ascii="Times New Roman" w:hAnsi="Times New Roman"/>
                <w:bCs/>
                <w:sz w:val="18"/>
                <w:highlight w:val="yellow"/>
                <w:vertAlign w:val="superscript"/>
              </w:rPr>
              <w:t>th</w:t>
            </w:r>
            <w:r>
              <w:rPr>
                <w:rFonts w:ascii="Times New Roman" w:hAnsi="Times New Roman"/>
                <w:bCs/>
                <w:sz w:val="18"/>
                <w:highlight w:val="yellow"/>
              </w:rPr>
              <w:t xml:space="preserve"> August</w:t>
            </w:r>
            <w:r w:rsidR="00D73302" w:rsidRPr="00D73302">
              <w:rPr>
                <w:rFonts w:ascii="Times New Roman" w:hAnsi="Times New Roman"/>
                <w:bCs/>
                <w:sz w:val="18"/>
                <w:highlight w:val="yellow"/>
              </w:rPr>
              <w:t xml:space="preserve"> 2022</w:t>
            </w:r>
          </w:p>
        </w:tc>
        <w:tc>
          <w:tcPr>
            <w:tcW w:w="2268" w:type="dxa"/>
            <w:shd w:val="clear" w:color="auto" w:fill="auto"/>
          </w:tcPr>
          <w:p w14:paraId="1366D635"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14.30hrs</w:t>
            </w:r>
          </w:p>
        </w:tc>
      </w:tr>
      <w:tr w:rsidR="00D73302" w:rsidRPr="00925919" w14:paraId="2EC3681F" w14:textId="77777777" w:rsidTr="00D73302">
        <w:tc>
          <w:tcPr>
            <w:tcW w:w="3969" w:type="dxa"/>
          </w:tcPr>
          <w:p w14:paraId="5529812E" w14:textId="77777777" w:rsidR="00D73302" w:rsidRPr="00D73302" w:rsidRDefault="00D73302" w:rsidP="00D73302">
            <w:pPr>
              <w:keepNext/>
              <w:jc w:val="both"/>
              <w:rPr>
                <w:rFonts w:ascii="Times New Roman" w:hAnsi="Times New Roman"/>
              </w:rPr>
            </w:pPr>
            <w:r w:rsidRPr="00D73302">
              <w:rPr>
                <w:rFonts w:ascii="Times New Roman" w:hAnsi="Times New Roman"/>
              </w:rPr>
              <w:t>Notification of award to the successful tenderer**</w:t>
            </w:r>
          </w:p>
        </w:tc>
        <w:tc>
          <w:tcPr>
            <w:tcW w:w="2410" w:type="dxa"/>
            <w:shd w:val="clear" w:color="auto" w:fill="auto"/>
          </w:tcPr>
          <w:p w14:paraId="344DA8E3" w14:textId="65B0948E" w:rsidR="00D73302" w:rsidRPr="00D73302" w:rsidRDefault="00C455EC" w:rsidP="00D73302">
            <w:pPr>
              <w:keepNext/>
              <w:jc w:val="center"/>
              <w:rPr>
                <w:rFonts w:ascii="Times New Roman" w:hAnsi="Times New Roman"/>
                <w:bCs/>
                <w:sz w:val="18"/>
                <w:highlight w:val="yellow"/>
              </w:rPr>
            </w:pPr>
            <w:r>
              <w:rPr>
                <w:rFonts w:ascii="Times New Roman" w:hAnsi="Times New Roman"/>
                <w:bCs/>
                <w:sz w:val="18"/>
                <w:highlight w:val="yellow"/>
              </w:rPr>
              <w:t>7</w:t>
            </w:r>
            <w:r w:rsidR="00D73302" w:rsidRPr="00C455EC">
              <w:rPr>
                <w:rFonts w:ascii="Times New Roman" w:hAnsi="Times New Roman"/>
                <w:bCs/>
                <w:sz w:val="18"/>
                <w:highlight w:val="yellow"/>
                <w:vertAlign w:val="superscript"/>
              </w:rPr>
              <w:t>th</w:t>
            </w:r>
            <w:r>
              <w:rPr>
                <w:rFonts w:ascii="Times New Roman" w:hAnsi="Times New Roman"/>
                <w:bCs/>
                <w:sz w:val="18"/>
                <w:highlight w:val="yellow"/>
              </w:rPr>
              <w:t xml:space="preserve"> September </w:t>
            </w:r>
            <w:r w:rsidR="00D73302" w:rsidRPr="00D73302">
              <w:rPr>
                <w:rFonts w:ascii="Times New Roman" w:hAnsi="Times New Roman"/>
                <w:bCs/>
                <w:sz w:val="18"/>
                <w:highlight w:val="yellow"/>
              </w:rPr>
              <w:t>2022</w:t>
            </w:r>
          </w:p>
        </w:tc>
        <w:tc>
          <w:tcPr>
            <w:tcW w:w="2268" w:type="dxa"/>
            <w:shd w:val="clear" w:color="auto" w:fill="auto"/>
          </w:tcPr>
          <w:p w14:paraId="2254EAE0"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w:t>
            </w:r>
          </w:p>
        </w:tc>
      </w:tr>
      <w:tr w:rsidR="00D73302" w:rsidRPr="00925919" w14:paraId="16786483" w14:textId="77777777" w:rsidTr="00D73302">
        <w:tc>
          <w:tcPr>
            <w:tcW w:w="3969" w:type="dxa"/>
          </w:tcPr>
          <w:p w14:paraId="197E3173" w14:textId="77777777" w:rsidR="00D73302" w:rsidRPr="00D73302" w:rsidRDefault="00D73302" w:rsidP="00D73302">
            <w:pPr>
              <w:keepNext/>
              <w:jc w:val="both"/>
              <w:rPr>
                <w:rFonts w:ascii="Times New Roman" w:hAnsi="Times New Roman"/>
              </w:rPr>
            </w:pPr>
            <w:r w:rsidRPr="00D73302">
              <w:rPr>
                <w:rFonts w:ascii="Times New Roman" w:hAnsi="Times New Roman"/>
              </w:rPr>
              <w:t>Signature of the contract**</w:t>
            </w:r>
          </w:p>
        </w:tc>
        <w:tc>
          <w:tcPr>
            <w:tcW w:w="2410" w:type="dxa"/>
            <w:shd w:val="clear" w:color="auto" w:fill="auto"/>
          </w:tcPr>
          <w:p w14:paraId="193BC77F" w14:textId="20B42BDB" w:rsidR="00D73302" w:rsidRPr="00D73302" w:rsidRDefault="00C455EC" w:rsidP="00D73302">
            <w:pPr>
              <w:keepNext/>
              <w:jc w:val="center"/>
              <w:rPr>
                <w:rFonts w:ascii="Times New Roman" w:hAnsi="Times New Roman"/>
                <w:bCs/>
                <w:sz w:val="18"/>
                <w:highlight w:val="yellow"/>
              </w:rPr>
            </w:pPr>
            <w:r>
              <w:rPr>
                <w:rFonts w:ascii="Times New Roman" w:hAnsi="Times New Roman"/>
                <w:bCs/>
                <w:sz w:val="18"/>
                <w:highlight w:val="yellow"/>
              </w:rPr>
              <w:t>12</w:t>
            </w:r>
            <w:r w:rsidRPr="00C455EC">
              <w:rPr>
                <w:rFonts w:ascii="Times New Roman" w:hAnsi="Times New Roman"/>
                <w:bCs/>
                <w:sz w:val="18"/>
                <w:highlight w:val="yellow"/>
                <w:vertAlign w:val="superscript"/>
              </w:rPr>
              <w:t>th</w:t>
            </w:r>
            <w:r>
              <w:rPr>
                <w:rFonts w:ascii="Times New Roman" w:hAnsi="Times New Roman"/>
                <w:bCs/>
                <w:sz w:val="18"/>
                <w:highlight w:val="yellow"/>
              </w:rPr>
              <w:t xml:space="preserve"> </w:t>
            </w:r>
            <w:r w:rsidR="00D73302" w:rsidRPr="00D73302">
              <w:rPr>
                <w:rFonts w:ascii="Times New Roman" w:hAnsi="Times New Roman"/>
                <w:bCs/>
                <w:sz w:val="18"/>
                <w:highlight w:val="yellow"/>
              </w:rPr>
              <w:t>September 2022</w:t>
            </w:r>
          </w:p>
        </w:tc>
        <w:tc>
          <w:tcPr>
            <w:tcW w:w="2268" w:type="dxa"/>
            <w:shd w:val="clear" w:color="auto" w:fill="auto"/>
          </w:tcPr>
          <w:p w14:paraId="256107E3" w14:textId="77777777" w:rsidR="00D73302" w:rsidRPr="00D73302" w:rsidRDefault="00D73302" w:rsidP="00D73302">
            <w:pPr>
              <w:jc w:val="center"/>
              <w:rPr>
                <w:rFonts w:ascii="Times New Roman" w:hAnsi="Times New Roman"/>
                <w:bCs/>
                <w:sz w:val="18"/>
              </w:rPr>
            </w:pPr>
            <w:r w:rsidRPr="00D73302">
              <w:rPr>
                <w:rFonts w:ascii="Times New Roman" w:hAnsi="Times New Roman"/>
                <w:bCs/>
                <w:sz w:val="18"/>
              </w:rPr>
              <w:t>-</w:t>
            </w:r>
          </w:p>
        </w:tc>
      </w:tr>
    </w:tbl>
    <w:p w14:paraId="0C879CB9" w14:textId="2D266BB0" w:rsidR="00F679ED" w:rsidRPr="00E82463" w:rsidRDefault="00F679ED">
      <w:pPr>
        <w:tabs>
          <w:tab w:val="left" w:pos="851"/>
        </w:tabs>
        <w:jc w:val="both"/>
        <w:rPr>
          <w:rFonts w:ascii="Times New Roman" w:hAnsi="Times New Roman"/>
          <w:b/>
        </w:rPr>
      </w:pPr>
      <w:bookmarkStart w:id="7" w:name="_Ref500317541"/>
      <w:r>
        <w:rPr>
          <w:rFonts w:ascii="Times New Roman" w:hAnsi="Times New Roman"/>
          <w:b/>
        </w:rPr>
        <w:t>* Provisional date</w:t>
      </w:r>
    </w:p>
    <w:p w14:paraId="6B90190C" w14:textId="36589EAA" w:rsidR="00EC4FD6" w:rsidRPr="0042695A" w:rsidRDefault="00A633C6" w:rsidP="008F10D2">
      <w:pPr>
        <w:pStyle w:val="Heading1"/>
        <w:numPr>
          <w:ilvl w:val="0"/>
          <w:numId w:val="0"/>
        </w:numPr>
        <w:ind w:left="360" w:hanging="360"/>
      </w:pPr>
      <w:bookmarkStart w:id="8" w:name="_Toc42488072"/>
      <w:bookmarkEnd w:id="7"/>
      <w:r>
        <w:t xml:space="preserve">3. </w:t>
      </w:r>
      <w:r w:rsidR="0047783A" w:rsidRPr="00E82463">
        <w:t>Participation</w:t>
      </w:r>
      <w:bookmarkEnd w:id="8"/>
    </w:p>
    <w:p w14:paraId="1D6939D3" w14:textId="19A2B1EF" w:rsidR="0047783A" w:rsidRPr="007A0C47"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12084F">
        <w:rPr>
          <w:rFonts w:ascii="Times New Roman" w:hAnsi="Times New Roman"/>
          <w:sz w:val="22"/>
          <w:lang w:val="en-GB"/>
        </w:rPr>
        <w:t xml:space="preserve"> </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68DC0A0C" w14:textId="278D44EB"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w:t>
      </w:r>
      <w:r w:rsidR="00A74488" w:rsidRPr="000947DF">
        <w:rPr>
          <w:rFonts w:ascii="Times New Roman" w:hAnsi="Times New Roman"/>
          <w:sz w:val="22"/>
          <w:lang w:val="en-GB"/>
        </w:rPr>
        <w:t>Exclusion</w:t>
      </w:r>
      <w:r w:rsidR="000947DF" w:rsidRPr="000947DF">
        <w:rPr>
          <w:rFonts w:ascii="Times New Roman" w:hAnsi="Times New Roman"/>
          <w:sz w:val="22"/>
          <w:lang w:val="en-GB"/>
        </w:rPr>
        <w:t xml:space="preserve">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w:t>
      </w:r>
      <w:r w:rsidR="00A74488" w:rsidRPr="000947DF">
        <w:rPr>
          <w:rFonts w:ascii="Times New Roman" w:hAnsi="Times New Roman"/>
          <w:sz w:val="22"/>
          <w:lang w:val="en-GB"/>
        </w:rPr>
        <w:t>Rejection</w:t>
      </w:r>
      <w:r w:rsidR="000947DF" w:rsidRPr="000947DF">
        <w:rPr>
          <w:rFonts w:ascii="Times New Roman" w:hAnsi="Times New Roman"/>
          <w:sz w:val="22"/>
          <w:lang w:val="en-GB"/>
        </w:rPr>
        <w:t xml:space="preserve">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1"/>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lastRenderedPageBreak/>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6F68D07D" w14:textId="75E67449" w:rsidR="0047783A" w:rsidRPr="00D73302" w:rsidRDefault="0047783A" w:rsidP="00D73302">
      <w:pPr>
        <w:pStyle w:val="Heading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23134A1E" w14:textId="3F2A3052" w:rsidR="0069153C" w:rsidRPr="00A4424B" w:rsidRDefault="00164F15" w:rsidP="00A4424B">
      <w:pPr>
        <w:pStyle w:val="Heading2"/>
        <w:keepNext w:val="0"/>
        <w:tabs>
          <w:tab w:val="num" w:pos="709"/>
        </w:tabs>
        <w:ind w:left="567"/>
        <w:jc w:val="both"/>
        <w:rPr>
          <w:rFonts w:ascii="Times New Roman" w:hAnsi="Times New Roman"/>
          <w:sz w:val="22"/>
          <w:szCs w:val="22"/>
          <w:lang w:val="en-GB"/>
        </w:rPr>
      </w:pPr>
      <w:r w:rsidRPr="00D73302">
        <w:rPr>
          <w:rFonts w:ascii="Times New Roman" w:hAnsi="Times New Roman"/>
          <w:sz w:val="22"/>
          <w:lang w:val="en-GB"/>
        </w:rPr>
        <w:t>When selecting</w:t>
      </w:r>
      <w:r w:rsidR="0047783A" w:rsidRPr="00D73302">
        <w:rPr>
          <w:rFonts w:ascii="Times New Roman" w:hAnsi="Times New Roman"/>
          <w:sz w:val="22"/>
          <w:lang w:val="en-GB"/>
        </w:rPr>
        <w:t xml:space="preserve"> subcontractors</w:t>
      </w:r>
      <w:r w:rsidRPr="00D73302">
        <w:rPr>
          <w:rFonts w:ascii="Times New Roman" w:hAnsi="Times New Roman"/>
          <w:sz w:val="22"/>
          <w:lang w:val="en-GB"/>
        </w:rPr>
        <w:t>,</w:t>
      </w:r>
      <w:r w:rsidR="0047783A" w:rsidRPr="00D73302">
        <w:rPr>
          <w:rFonts w:ascii="Times New Roman" w:hAnsi="Times New Roman"/>
          <w:sz w:val="22"/>
          <w:lang w:val="en-GB"/>
        </w:rPr>
        <w:t xml:space="preserve"> supplier</w:t>
      </w:r>
      <w:r w:rsidRPr="00D73302">
        <w:rPr>
          <w:rFonts w:ascii="Times New Roman" w:hAnsi="Times New Roman"/>
          <w:sz w:val="22"/>
          <w:lang w:val="en-GB"/>
        </w:rPr>
        <w:t xml:space="preserve">s should give preference </w:t>
      </w:r>
      <w:r w:rsidR="0047783A" w:rsidRPr="00D73302">
        <w:rPr>
          <w:rFonts w:ascii="Times New Roman" w:hAnsi="Times New Roman"/>
          <w:sz w:val="22"/>
          <w:lang w:val="en-GB"/>
        </w:rPr>
        <w:t>to natural persons, companies or firms of ACP States capable of providing the supplies required on similar terms.</w:t>
      </w:r>
    </w:p>
    <w:p w14:paraId="360F1A5F" w14:textId="4CF95F57" w:rsidR="0047783A" w:rsidRPr="001A2BC4" w:rsidRDefault="00A633C6" w:rsidP="008F10D2">
      <w:pPr>
        <w:pStyle w:val="Heading1"/>
        <w:numPr>
          <w:ilvl w:val="0"/>
          <w:numId w:val="0"/>
        </w:numPr>
        <w:ind w:left="360" w:hanging="360"/>
      </w:pPr>
      <w:bookmarkStart w:id="9" w:name="_Toc42488073"/>
      <w:r>
        <w:t xml:space="preserve">4. </w:t>
      </w:r>
      <w:r w:rsidR="0047783A" w:rsidRPr="001A2BC4">
        <w:t>Origin</w:t>
      </w:r>
      <w:bookmarkEnd w:id="9"/>
    </w:p>
    <w:p w14:paraId="7C736E33" w14:textId="11D0DDCB" w:rsidR="0047783A" w:rsidRPr="00424C65" w:rsidRDefault="000A5F76" w:rsidP="00B753D2">
      <w:pPr>
        <w:pStyle w:val="paragraph"/>
        <w:spacing w:before="0" w:beforeAutospacing="0" w:after="0" w:afterAutospacing="0"/>
        <w:ind w:left="360" w:hanging="360"/>
        <w:textAlignment w:val="baseline"/>
        <w:rPr>
          <w:sz w:val="22"/>
          <w:szCs w:val="22"/>
          <w:lang w:val="en-GB"/>
        </w:rPr>
      </w:pPr>
      <w:r w:rsidRPr="001A2BC4">
        <w:rPr>
          <w:sz w:val="22"/>
          <w:lang w:val="en-GB"/>
        </w:rPr>
        <w:t xml:space="preserve">4.1 </w:t>
      </w:r>
      <w:r w:rsidRPr="001A2BC4">
        <w:rPr>
          <w:sz w:val="22"/>
          <w:lang w:val="en-GB"/>
        </w:rPr>
        <w:tab/>
      </w:r>
      <w:r w:rsidR="0047783A" w:rsidRPr="00424C65">
        <w:rPr>
          <w:sz w:val="22"/>
          <w:lang w:val="en-GB"/>
        </w:rPr>
        <w:t>Unless otherwise provided in the contract</w:t>
      </w:r>
      <w:r w:rsidR="0063744A" w:rsidRPr="00424C65">
        <w:rPr>
          <w:sz w:val="22"/>
          <w:lang w:val="en-GB"/>
        </w:rPr>
        <w:t xml:space="preserve"> or below</w:t>
      </w:r>
      <w:r w:rsidR="00675D72" w:rsidRPr="00424C65">
        <w:rPr>
          <w:sz w:val="22"/>
          <w:lang w:val="en-GB"/>
        </w:rPr>
        <w:t xml:space="preserve"> </w:t>
      </w:r>
      <w:r w:rsidR="0047783A" w:rsidRPr="00424C65">
        <w:rPr>
          <w:sz w:val="22"/>
          <w:lang w:val="en-GB"/>
        </w:rPr>
        <w:t xml:space="preserve">all goods purchased </w:t>
      </w:r>
      <w:r w:rsidR="00B96E4B" w:rsidRPr="00424C65">
        <w:rPr>
          <w:sz w:val="22"/>
          <w:lang w:val="en-GB"/>
        </w:rPr>
        <w:t xml:space="preserve">under the contract </w:t>
      </w:r>
      <w:r w:rsidR="0047783A" w:rsidRPr="00424C65">
        <w:rPr>
          <w:sz w:val="22"/>
          <w:lang w:val="en-GB"/>
        </w:rPr>
        <w:t xml:space="preserve">must originate in a Member State of the European Union or </w:t>
      </w:r>
      <w:r w:rsidR="00264ACD" w:rsidRPr="00424C65">
        <w:rPr>
          <w:sz w:val="22"/>
          <w:lang w:val="en-GB"/>
        </w:rPr>
        <w:t xml:space="preserve">in </w:t>
      </w:r>
      <w:r w:rsidR="0047783A" w:rsidRPr="00424C65">
        <w:rPr>
          <w:sz w:val="22"/>
          <w:lang w:val="en-GB"/>
        </w:rPr>
        <w:t xml:space="preserve">a </w:t>
      </w:r>
      <w:r w:rsidR="00264ACD" w:rsidRPr="00424C65">
        <w:rPr>
          <w:sz w:val="22"/>
          <w:lang w:val="en-GB"/>
        </w:rPr>
        <w:t xml:space="preserve">country or territory of the regions covered and/or authorised by the specific instruments applicable to the programme specified in </w:t>
      </w:r>
      <w:r w:rsidR="00D97FDC" w:rsidRPr="00424C65">
        <w:rPr>
          <w:sz w:val="22"/>
          <w:lang w:val="en-GB"/>
        </w:rPr>
        <w:t xml:space="preserve">the </w:t>
      </w:r>
      <w:r w:rsidR="00F5422C" w:rsidRPr="00424C65">
        <w:rPr>
          <w:sz w:val="22"/>
          <w:lang w:val="en-GB"/>
        </w:rPr>
        <w:t xml:space="preserve">Additional information about the contract notice (Annex A5f) or, if applicable, in the Contract Notice (C2), </w:t>
      </w:r>
      <w:r w:rsidR="00264ACD" w:rsidRPr="00424C65">
        <w:rPr>
          <w:sz w:val="22"/>
          <w:lang w:val="en-GB"/>
        </w:rPr>
        <w:t xml:space="preserve">. </w:t>
      </w:r>
      <w:r w:rsidR="0047783A" w:rsidRPr="00424C65">
        <w:rPr>
          <w:sz w:val="22"/>
          <w:lang w:val="en-GB"/>
        </w:rPr>
        <w:t xml:space="preserve">For these purposes, </w:t>
      </w:r>
      <w:r w:rsidR="006A5F84" w:rsidRPr="00424C65">
        <w:rPr>
          <w:sz w:val="22"/>
          <w:lang w:val="en-GB"/>
        </w:rPr>
        <w:t>‘</w:t>
      </w:r>
      <w:r w:rsidR="0047783A" w:rsidRPr="00424C65">
        <w:rPr>
          <w:sz w:val="22"/>
          <w:lang w:val="en-GB"/>
        </w:rPr>
        <w:t>origin</w:t>
      </w:r>
      <w:r w:rsidR="006A5F84" w:rsidRPr="00424C65">
        <w:rPr>
          <w:sz w:val="22"/>
          <w:lang w:val="en-GB"/>
        </w:rPr>
        <w:t>’</w:t>
      </w:r>
      <w:r w:rsidR="0047783A" w:rsidRPr="00424C65">
        <w:rPr>
          <w:sz w:val="22"/>
          <w:lang w:val="en-GB"/>
        </w:rPr>
        <w:t xml:space="preserve"> means the place where the goods are mined, grown, produced or manufactured and/or from which services are provided. The origin of the goods must be determined according to </w:t>
      </w:r>
      <w:r w:rsidR="004365AD" w:rsidRPr="00424C65">
        <w:rPr>
          <w:sz w:val="22"/>
          <w:lang w:val="en-GB"/>
        </w:rPr>
        <w:t>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w:t>
      </w:r>
      <w:r w:rsidR="00424C65" w:rsidRPr="00424C65">
        <w:rPr>
          <w:sz w:val="22"/>
          <w:szCs w:val="22"/>
          <w:lang w:val="en-GB"/>
        </w:rPr>
        <w:t xml:space="preserve"> </w:t>
      </w:r>
      <w:r w:rsidR="0047783A" w:rsidRPr="00424C65">
        <w:rPr>
          <w:sz w:val="22"/>
          <w:szCs w:val="22"/>
          <w:lang w:val="en-GB"/>
        </w:rPr>
        <w:t>Goods originating in the EU include goods originating in the Overseas Countries and Territories.</w:t>
      </w:r>
    </w:p>
    <w:p w14:paraId="43C6843B" w14:textId="39C7D0E8" w:rsidR="004365AD" w:rsidRPr="00E82463" w:rsidRDefault="004365AD" w:rsidP="00E82463">
      <w:pPr>
        <w:pStyle w:val="Heading2"/>
        <w:keepNext w:val="0"/>
        <w:tabs>
          <w:tab w:val="num" w:pos="709"/>
        </w:tabs>
        <w:ind w:left="567"/>
        <w:jc w:val="both"/>
        <w:rPr>
          <w:rFonts w:ascii="Times New Roman" w:hAnsi="Times New Roman"/>
          <w:sz w:val="22"/>
          <w:szCs w:val="22"/>
          <w:lang w:val="en-GB"/>
        </w:rPr>
      </w:pPr>
      <w:r w:rsidRPr="00424C65">
        <w:rPr>
          <w:rFonts w:ascii="Times New Roman" w:hAnsi="Times New Roman"/>
          <w:sz w:val="22"/>
          <w:lang w:val="en-GB"/>
        </w:rPr>
        <w:t xml:space="preserve">Tenderers must provide an undertaking signed by their representative certifying compliance with this requirement. </w:t>
      </w:r>
      <w:r w:rsidR="00696FDD" w:rsidRPr="00424C65">
        <w:rPr>
          <w:rFonts w:ascii="Times New Roman" w:hAnsi="Times New Roman"/>
          <w:sz w:val="22"/>
          <w:lang w:val="en-GB"/>
        </w:rPr>
        <w:t xml:space="preserve">The tenderer is obliged to verify that the provided information is correct. Otherwise, the tenderer risks to be excluded because of negligently misrepresenting information. </w:t>
      </w:r>
      <w:r w:rsidRPr="00424C65">
        <w:rPr>
          <w:rFonts w:ascii="Times New Roman" w:hAnsi="Times New Roman"/>
          <w:sz w:val="22"/>
          <w:lang w:val="en-GB"/>
        </w:rPr>
        <w:t xml:space="preserve">For more details, see </w:t>
      </w:r>
      <w:r w:rsidR="00C81B22" w:rsidRPr="00424C65">
        <w:rPr>
          <w:rFonts w:ascii="Times New Roman" w:hAnsi="Times New Roman"/>
          <w:sz w:val="22"/>
          <w:lang w:val="en-GB"/>
        </w:rPr>
        <w:t>S</w:t>
      </w:r>
      <w:r w:rsidR="00252123" w:rsidRPr="00424C65">
        <w:rPr>
          <w:rFonts w:ascii="Times New Roman" w:hAnsi="Times New Roman"/>
          <w:sz w:val="22"/>
          <w:lang w:val="en-GB"/>
        </w:rPr>
        <w:t>ection</w:t>
      </w:r>
      <w:r w:rsidRPr="00424C65">
        <w:rPr>
          <w:rFonts w:ascii="Times New Roman" w:hAnsi="Times New Roman"/>
          <w:sz w:val="22"/>
          <w:lang w:val="en-GB"/>
        </w:rPr>
        <w:t xml:space="preserve"> </w:t>
      </w:r>
      <w:r w:rsidR="00252123" w:rsidRPr="00424C65">
        <w:rPr>
          <w:rFonts w:ascii="Times New Roman" w:hAnsi="Times New Roman"/>
          <w:sz w:val="22"/>
          <w:lang w:val="en-GB"/>
        </w:rPr>
        <w:t>2.3.5. of the</w:t>
      </w:r>
      <w:r w:rsidRPr="00424C65">
        <w:rPr>
          <w:rFonts w:ascii="Times New Roman" w:hAnsi="Times New Roman"/>
          <w:sz w:val="22"/>
          <w:lang w:val="en-GB"/>
        </w:rPr>
        <w:t xml:space="preserve"> </w:t>
      </w:r>
      <w:r w:rsidR="00252123" w:rsidRPr="00424C65">
        <w:rPr>
          <w:rFonts w:ascii="Times New Roman" w:hAnsi="Times New Roman"/>
          <w:sz w:val="22"/>
          <w:lang w:val="en-GB"/>
        </w:rPr>
        <w:t>p</w:t>
      </w:r>
      <w:r w:rsidR="00950813" w:rsidRPr="00424C65">
        <w:rPr>
          <w:rFonts w:ascii="Times New Roman" w:hAnsi="Times New Roman"/>
          <w:sz w:val="22"/>
          <w:lang w:val="en-GB"/>
        </w:rPr>
        <w:t xml:space="preserve">ractical </w:t>
      </w:r>
      <w:r w:rsidR="00252123" w:rsidRPr="00424C65">
        <w:rPr>
          <w:rFonts w:ascii="Times New Roman" w:hAnsi="Times New Roman"/>
          <w:sz w:val="22"/>
          <w:lang w:val="en-GB"/>
        </w:rPr>
        <w:t>g</w:t>
      </w:r>
      <w:r w:rsidR="00950813" w:rsidRPr="00424C65">
        <w:rPr>
          <w:rFonts w:ascii="Times New Roman" w:hAnsi="Times New Roman"/>
          <w:sz w:val="22"/>
          <w:lang w:val="en-GB"/>
        </w:rPr>
        <w:t>uide</w:t>
      </w:r>
      <w:r w:rsidRPr="00424C65">
        <w:rPr>
          <w:rFonts w:ascii="Times New Roman" w:hAnsi="Times New Roman"/>
          <w:sz w:val="22"/>
          <w:lang w:val="en-GB"/>
        </w:rPr>
        <w:t>.</w:t>
      </w:r>
    </w:p>
    <w:p w14:paraId="31CBABF1" w14:textId="77777777"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60C6066D" w14:textId="63314A8D" w:rsidR="0047783A" w:rsidRPr="001A2BC4" w:rsidRDefault="00A633C6" w:rsidP="008F10D2">
      <w:pPr>
        <w:pStyle w:val="Heading1"/>
        <w:numPr>
          <w:ilvl w:val="0"/>
          <w:numId w:val="0"/>
        </w:numPr>
        <w:ind w:left="360" w:hanging="360"/>
      </w:pPr>
      <w:bookmarkStart w:id="10" w:name="_Toc42488074"/>
      <w:r>
        <w:t xml:space="preserve">5. </w:t>
      </w:r>
      <w:r w:rsidR="00BA2D4C" w:rsidRPr="001A2BC4">
        <w:t>T</w:t>
      </w:r>
      <w:r w:rsidR="0047783A" w:rsidRPr="001A2BC4">
        <w:t>ype of contract</w:t>
      </w:r>
      <w:bookmarkEnd w:id="10"/>
    </w:p>
    <w:p w14:paraId="27F17544" w14:textId="68F14C00" w:rsidR="0047783A" w:rsidRPr="00E82463" w:rsidRDefault="00A2701B" w:rsidP="0047783A">
      <w:pPr>
        <w:pStyle w:val="Heading2"/>
        <w:keepNext w:val="0"/>
        <w:ind w:left="567"/>
        <w:jc w:val="both"/>
        <w:rPr>
          <w:rFonts w:ascii="Times New Roman" w:hAnsi="Times New Roman"/>
          <w:sz w:val="22"/>
          <w:lang w:val="en-GB"/>
        </w:rPr>
      </w:pPr>
      <w:r w:rsidRPr="00424C65">
        <w:rPr>
          <w:rFonts w:ascii="Times New Roman" w:hAnsi="Times New Roman"/>
          <w:sz w:val="22"/>
          <w:lang w:val="en-GB"/>
        </w:rPr>
        <w:t>U</w:t>
      </w:r>
      <w:r w:rsidR="0047783A" w:rsidRPr="00424C65">
        <w:rPr>
          <w:rFonts w:ascii="Times New Roman" w:hAnsi="Times New Roman"/>
          <w:sz w:val="22"/>
          <w:lang w:val="en-GB"/>
        </w:rPr>
        <w:t>nit-price</w:t>
      </w:r>
    </w:p>
    <w:p w14:paraId="752C7A3B" w14:textId="56AFA5FE" w:rsidR="0047783A" w:rsidRPr="001A2BC4" w:rsidRDefault="00A633C6" w:rsidP="008F10D2">
      <w:pPr>
        <w:pStyle w:val="Heading1"/>
        <w:numPr>
          <w:ilvl w:val="0"/>
          <w:numId w:val="0"/>
        </w:numPr>
        <w:ind w:left="360" w:hanging="360"/>
      </w:pPr>
      <w:bookmarkStart w:id="11" w:name="_Toc42488075"/>
      <w:r>
        <w:t xml:space="preserve">6. </w:t>
      </w:r>
      <w:r w:rsidR="0047783A" w:rsidRPr="001A2BC4">
        <w:t>Currency</w:t>
      </w:r>
      <w:bookmarkEnd w:id="11"/>
    </w:p>
    <w:p w14:paraId="465A230B" w14:textId="379F9F7E" w:rsidR="0047783A" w:rsidRPr="00E82463" w:rsidRDefault="0047783A" w:rsidP="0047783A">
      <w:pPr>
        <w:pStyle w:val="Heading2"/>
        <w:keepNext w:val="0"/>
        <w:ind w:left="567"/>
        <w:jc w:val="both"/>
        <w:rPr>
          <w:rFonts w:ascii="Times New Roman" w:hAnsi="Times New Roman"/>
          <w:sz w:val="22"/>
          <w:lang w:val="en-GB"/>
        </w:rPr>
      </w:pPr>
      <w:r w:rsidRPr="00090987">
        <w:rPr>
          <w:rFonts w:ascii="Times New Roman" w:hAnsi="Times New Roman"/>
          <w:sz w:val="22"/>
          <w:szCs w:val="22"/>
          <w:lang w:val="en-GB"/>
        </w:rPr>
        <w:t xml:space="preserve">Tenders must be presented in </w:t>
      </w:r>
      <w:r w:rsidR="00424C65">
        <w:rPr>
          <w:rFonts w:ascii="Times New Roman" w:hAnsi="Times New Roman"/>
          <w:sz w:val="22"/>
          <w:szCs w:val="22"/>
          <w:lang w:val="en-GB"/>
        </w:rPr>
        <w:t>Uganda Shillings (UGX)</w:t>
      </w:r>
      <w:r w:rsidRPr="00E82463">
        <w:rPr>
          <w:rStyle w:val="FootnoteReference"/>
          <w:rFonts w:ascii="Times New Roman" w:hAnsi="Times New Roman"/>
          <w:sz w:val="22"/>
          <w:lang w:val="en-GB"/>
        </w:rPr>
        <w:footnoteReference w:id="2"/>
      </w:r>
      <w:r w:rsidR="005F1EC7" w:rsidRPr="00A4424B">
        <w:rPr>
          <w:rFonts w:ascii="Times New Roman" w:hAnsi="Times New Roman"/>
          <w:sz w:val="22"/>
          <w:lang w:val="en-GB"/>
        </w:rPr>
        <w:t>.</w:t>
      </w:r>
    </w:p>
    <w:p w14:paraId="0AFF2F59" w14:textId="6E877222" w:rsidR="0047783A" w:rsidRPr="001A2BC4" w:rsidRDefault="00A633C6" w:rsidP="008F10D2">
      <w:pPr>
        <w:pStyle w:val="Heading1"/>
        <w:numPr>
          <w:ilvl w:val="0"/>
          <w:numId w:val="0"/>
        </w:numPr>
        <w:ind w:left="360" w:hanging="360"/>
      </w:pPr>
      <w:bookmarkStart w:id="12" w:name="_Toc42488076"/>
      <w:r>
        <w:t xml:space="preserve">7. </w:t>
      </w:r>
      <w:r w:rsidR="0047783A" w:rsidRPr="001A2BC4">
        <w:t>Lots</w:t>
      </w:r>
      <w:bookmarkEnd w:id="12"/>
    </w:p>
    <w:p w14:paraId="67DB3BD4" w14:textId="01B673FA" w:rsidR="0047783A" w:rsidRPr="00E82463" w:rsidRDefault="0047783A" w:rsidP="00E82463">
      <w:pPr>
        <w:ind w:left="567"/>
        <w:jc w:val="both"/>
        <w:rPr>
          <w:rFonts w:ascii="Times New Roman" w:hAnsi="Times New Roman"/>
          <w:sz w:val="22"/>
        </w:rPr>
      </w:pPr>
      <w:r w:rsidRPr="008F10D2">
        <w:rPr>
          <w:rFonts w:ascii="Times New Roman" w:hAnsi="Times New Roman"/>
          <w:sz w:val="22"/>
        </w:rPr>
        <w:t>This tender procedure is not divided into lots.</w:t>
      </w:r>
    </w:p>
    <w:p w14:paraId="6D535022" w14:textId="71C8CD35" w:rsidR="0047783A" w:rsidRPr="001A2BC4" w:rsidRDefault="00A633C6" w:rsidP="008F10D2">
      <w:pPr>
        <w:pStyle w:val="Heading1"/>
        <w:numPr>
          <w:ilvl w:val="0"/>
          <w:numId w:val="0"/>
        </w:numPr>
        <w:ind w:left="360" w:hanging="360"/>
      </w:pPr>
      <w:bookmarkStart w:id="13" w:name="_Toc42488077"/>
      <w:r>
        <w:lastRenderedPageBreak/>
        <w:t xml:space="preserve">8. </w:t>
      </w:r>
      <w:r w:rsidR="0047783A" w:rsidRPr="001A2BC4">
        <w:t>Period of validity</w:t>
      </w:r>
      <w:bookmarkEnd w:id="13"/>
    </w:p>
    <w:p w14:paraId="30360BC8" w14:textId="77777777"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246ED2FF" w14:textId="77777777"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AA14439"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7C31267" w14:textId="562313E7" w:rsidR="0047783A" w:rsidRPr="001A2BC4" w:rsidRDefault="00A633C6" w:rsidP="008F10D2">
      <w:pPr>
        <w:pStyle w:val="Heading1"/>
        <w:numPr>
          <w:ilvl w:val="0"/>
          <w:numId w:val="0"/>
        </w:numPr>
        <w:ind w:left="360" w:hanging="360"/>
      </w:pPr>
      <w:bookmarkStart w:id="14" w:name="_Toc42488078"/>
      <w:bookmarkStart w:id="15" w:name="_Ref500330462"/>
      <w:r>
        <w:t xml:space="preserve">9. </w:t>
      </w:r>
      <w:r w:rsidR="0047783A" w:rsidRPr="001A2BC4">
        <w:t xml:space="preserve">Language of </w:t>
      </w:r>
      <w:bookmarkEnd w:id="14"/>
      <w:r w:rsidR="009A3A53" w:rsidRPr="001A2BC4">
        <w:t>tenders</w:t>
      </w:r>
    </w:p>
    <w:bookmarkEnd w:id="15"/>
    <w:p w14:paraId="01A5CF24"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10843C3"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51C65B5" w14:textId="0D3B14F4" w:rsidR="0047783A" w:rsidRPr="001A2BC4" w:rsidRDefault="00A633C6" w:rsidP="008F10D2">
      <w:pPr>
        <w:pStyle w:val="Heading1"/>
        <w:numPr>
          <w:ilvl w:val="0"/>
          <w:numId w:val="0"/>
        </w:numPr>
        <w:ind w:left="360" w:hanging="360"/>
      </w:pPr>
      <w:bookmarkStart w:id="16" w:name="_Toc42488079"/>
      <w:r>
        <w:t xml:space="preserve">10. </w:t>
      </w:r>
      <w:r w:rsidR="0047783A" w:rsidRPr="001A2BC4">
        <w:t>Submission of tenders</w:t>
      </w:r>
      <w:bookmarkEnd w:id="16"/>
    </w:p>
    <w:p w14:paraId="6D76BC33" w14:textId="27D1AF85" w:rsidR="0047783A" w:rsidRPr="00424C65" w:rsidRDefault="0047783A" w:rsidP="00B753D2">
      <w:pPr>
        <w:ind w:left="567" w:hanging="567"/>
        <w:rPr>
          <w:rFonts w:ascii="Times New Roman" w:hAnsi="Times New Roman"/>
          <w:sz w:val="22"/>
        </w:rPr>
      </w:pPr>
      <w:bookmarkStart w:id="17" w:name="_Ref500326737"/>
      <w:r w:rsidRPr="00E82463">
        <w:rPr>
          <w:rFonts w:ascii="Times New Roman" w:hAnsi="Times New Roman"/>
          <w:sz w:val="22"/>
        </w:rPr>
        <w:t>10.1</w:t>
      </w:r>
      <w:r w:rsidR="002E4C1B">
        <w:rPr>
          <w:rFonts w:ascii="Times New Roman" w:hAnsi="Times New Roman"/>
          <w:sz w:val="22"/>
        </w:rPr>
        <w:t xml:space="preserve"> </w:t>
      </w:r>
      <w:r w:rsidRPr="00424C65">
        <w:rPr>
          <w:rFonts w:ascii="Times New Roman" w:hAnsi="Times New Roman"/>
          <w:b/>
          <w:sz w:val="22"/>
        </w:rPr>
        <w:t>T</w:t>
      </w:r>
      <w:r w:rsidR="00803383" w:rsidRPr="00424C65">
        <w:rPr>
          <w:rFonts w:ascii="Times New Roman" w:hAnsi="Times New Roman"/>
          <w:b/>
          <w:sz w:val="22"/>
        </w:rPr>
        <w:t>enders must be sent to t</w:t>
      </w:r>
      <w:r w:rsidR="00D62067" w:rsidRPr="00424C65">
        <w:rPr>
          <w:rFonts w:ascii="Times New Roman" w:hAnsi="Times New Roman"/>
          <w:b/>
          <w:sz w:val="22"/>
        </w:rPr>
        <w:t xml:space="preserve">he </w:t>
      </w:r>
      <w:r w:rsidR="005C1201" w:rsidRPr="00424C65">
        <w:rPr>
          <w:rFonts w:ascii="Times New Roman" w:hAnsi="Times New Roman"/>
          <w:b/>
          <w:sz w:val="22"/>
        </w:rPr>
        <w:t>c</w:t>
      </w:r>
      <w:r w:rsidR="00D62067" w:rsidRPr="00424C65">
        <w:rPr>
          <w:rFonts w:ascii="Times New Roman" w:hAnsi="Times New Roman"/>
          <w:b/>
          <w:sz w:val="22"/>
        </w:rPr>
        <w:t xml:space="preserve">ontracting </w:t>
      </w:r>
      <w:r w:rsidR="005C1201" w:rsidRPr="00424C65">
        <w:rPr>
          <w:rFonts w:ascii="Times New Roman" w:hAnsi="Times New Roman"/>
          <w:b/>
          <w:sz w:val="22"/>
        </w:rPr>
        <w:t>a</w:t>
      </w:r>
      <w:r w:rsidR="00D62067" w:rsidRPr="00424C65">
        <w:rPr>
          <w:rFonts w:ascii="Times New Roman" w:hAnsi="Times New Roman"/>
          <w:b/>
          <w:sz w:val="22"/>
        </w:rPr>
        <w:t xml:space="preserve">uthority </w:t>
      </w:r>
      <w:r w:rsidRPr="00424C65">
        <w:rPr>
          <w:rFonts w:ascii="Times New Roman" w:hAnsi="Times New Roman"/>
          <w:b/>
          <w:sz w:val="22"/>
        </w:rPr>
        <w:t xml:space="preserve">before the deadline specified in </w:t>
      </w:r>
      <w:r w:rsidR="00587BC9" w:rsidRPr="00424C65">
        <w:rPr>
          <w:rFonts w:ascii="Times New Roman" w:hAnsi="Times New Roman"/>
          <w:b/>
          <w:sz w:val="22"/>
        </w:rPr>
        <w:t>Contract Notice</w:t>
      </w:r>
      <w:r w:rsidRPr="00424C65">
        <w:rPr>
          <w:rFonts w:ascii="Times New Roman" w:hAnsi="Times New Roman"/>
          <w:b/>
          <w:sz w:val="22"/>
        </w:rPr>
        <w:t>.</w:t>
      </w:r>
      <w:r w:rsidRPr="00424C65">
        <w:rPr>
          <w:rFonts w:ascii="Times New Roman" w:hAnsi="Times New Roman"/>
          <w:sz w:val="22"/>
        </w:rPr>
        <w:t xml:space="preserve"> They must include all the documents specified in point 11 of these Instructions and be sent to the following address:</w:t>
      </w:r>
    </w:p>
    <w:bookmarkEnd w:id="17"/>
    <w:p w14:paraId="05D8A237"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The Permanent Secretary, Ministry of Agriculture, Animal Industry and Fisheries</w:t>
      </w:r>
    </w:p>
    <w:p w14:paraId="62D3C11D"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PO Box 102, Uganda</w:t>
      </w:r>
    </w:p>
    <w:p w14:paraId="70A46B05"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Plot 16-18, Lugard Avenue, Entebbe</w:t>
      </w:r>
    </w:p>
    <w:p w14:paraId="6EAA97D3" w14:textId="77777777" w:rsidR="00424C65" w:rsidRPr="00925919" w:rsidRDefault="00424C65" w:rsidP="00424C65">
      <w:pPr>
        <w:shd w:val="clear" w:color="auto" w:fill="FFFFFF"/>
        <w:spacing w:before="0" w:after="0"/>
        <w:ind w:firstLine="567"/>
        <w:rPr>
          <w:rFonts w:ascii="Times New Roman" w:eastAsia="Calibri" w:hAnsi="Times New Roman"/>
          <w:b/>
          <w:snapToGrid/>
          <w:sz w:val="22"/>
          <w:szCs w:val="22"/>
          <w:u w:val="single"/>
        </w:rPr>
      </w:pPr>
    </w:p>
    <w:p w14:paraId="218F60FB" w14:textId="0C279F74" w:rsidR="00424C65" w:rsidRPr="00925919" w:rsidRDefault="00424C65" w:rsidP="00424C65">
      <w:pPr>
        <w:shd w:val="clear" w:color="auto" w:fill="FFFFFF"/>
        <w:spacing w:before="0" w:after="0"/>
        <w:ind w:firstLine="567"/>
        <w:rPr>
          <w:rFonts w:ascii="Times New Roman" w:eastAsia="Calibri" w:hAnsi="Times New Roman"/>
          <w:b/>
          <w:snapToGrid/>
          <w:sz w:val="22"/>
          <w:szCs w:val="22"/>
          <w:u w:val="single"/>
        </w:rPr>
      </w:pPr>
      <w:r w:rsidRPr="00925919">
        <w:rPr>
          <w:rFonts w:ascii="Times New Roman" w:eastAsia="Calibri" w:hAnsi="Times New Roman"/>
          <w:b/>
          <w:snapToGrid/>
          <w:sz w:val="22"/>
          <w:szCs w:val="22"/>
          <w:highlight w:val="yellow"/>
          <w:u w:val="single"/>
        </w:rPr>
        <w:t xml:space="preserve">Attention to Dr </w:t>
      </w:r>
      <w:r w:rsidR="00C455EC">
        <w:rPr>
          <w:rFonts w:ascii="Times New Roman" w:eastAsia="Calibri" w:hAnsi="Times New Roman"/>
          <w:b/>
          <w:sz w:val="22"/>
          <w:szCs w:val="22"/>
          <w:highlight w:val="yellow"/>
          <w:u w:val="single"/>
        </w:rPr>
        <w:t>Martin Kasirye Sseruwagi</w:t>
      </w:r>
      <w:r>
        <w:rPr>
          <w:rFonts w:ascii="Times New Roman" w:eastAsia="Calibri" w:hAnsi="Times New Roman"/>
          <w:b/>
          <w:snapToGrid/>
          <w:sz w:val="22"/>
          <w:szCs w:val="22"/>
          <w:highlight w:val="yellow"/>
          <w:u w:val="single"/>
        </w:rPr>
        <w:t xml:space="preserve">, </w:t>
      </w:r>
      <w:r w:rsidRPr="00925919">
        <w:rPr>
          <w:rFonts w:ascii="Times New Roman" w:eastAsia="Calibri" w:hAnsi="Times New Roman"/>
          <w:b/>
          <w:snapToGrid/>
          <w:sz w:val="22"/>
          <w:szCs w:val="22"/>
          <w:highlight w:val="yellow"/>
          <w:u w:val="single"/>
        </w:rPr>
        <w:t>National Project Coordinator</w:t>
      </w:r>
    </w:p>
    <w:p w14:paraId="1488433F" w14:textId="77777777" w:rsidR="00424C65" w:rsidRPr="00925919" w:rsidRDefault="00424C65" w:rsidP="00424C65">
      <w:pPr>
        <w:ind w:left="567"/>
        <w:jc w:val="both"/>
        <w:rPr>
          <w:rFonts w:ascii="Times New Roman" w:hAnsi="Times New Roman"/>
          <w:sz w:val="22"/>
          <w:szCs w:val="22"/>
        </w:rPr>
      </w:pPr>
      <w:r w:rsidRPr="00925919">
        <w:rPr>
          <w:rFonts w:ascii="Times New Roman" w:hAnsi="Times New Roman"/>
          <w:sz w:val="22"/>
          <w:szCs w:val="22"/>
        </w:rPr>
        <w:t>If the tenders are hand delivered, they should be delivered to the following address:</w:t>
      </w:r>
    </w:p>
    <w:p w14:paraId="4A8874FE"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The Permanent Secretary, Ministry of Agriculture, Animal Industry and Fisheries</w:t>
      </w:r>
    </w:p>
    <w:p w14:paraId="6FFD1B72"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PO Box 102, Uganda</w:t>
      </w:r>
    </w:p>
    <w:p w14:paraId="5C12E930"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Plot 16-18, Lugard Avenue, Entebbe</w:t>
      </w:r>
    </w:p>
    <w:p w14:paraId="5C88AB2E"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p>
    <w:p w14:paraId="1287DCE4" w14:textId="4E471EF7" w:rsidR="00424C65" w:rsidRPr="00925919" w:rsidRDefault="00424C65" w:rsidP="00424C65">
      <w:pPr>
        <w:shd w:val="clear" w:color="auto" w:fill="FFFFFF"/>
        <w:spacing w:before="0" w:after="0"/>
        <w:ind w:firstLine="567"/>
        <w:rPr>
          <w:rFonts w:ascii="Times New Roman" w:eastAsia="Calibri" w:hAnsi="Times New Roman"/>
          <w:b/>
          <w:snapToGrid/>
          <w:sz w:val="22"/>
          <w:szCs w:val="22"/>
          <w:u w:val="single"/>
        </w:rPr>
      </w:pPr>
      <w:r w:rsidRPr="00925919">
        <w:rPr>
          <w:rFonts w:ascii="Times New Roman" w:eastAsia="Calibri" w:hAnsi="Times New Roman"/>
          <w:b/>
          <w:snapToGrid/>
          <w:sz w:val="22"/>
          <w:szCs w:val="22"/>
          <w:highlight w:val="yellow"/>
          <w:u w:val="single"/>
        </w:rPr>
        <w:t xml:space="preserve">Attention to Dr </w:t>
      </w:r>
      <w:r w:rsidR="00C455EC">
        <w:rPr>
          <w:rFonts w:ascii="Times New Roman" w:eastAsia="Calibri" w:hAnsi="Times New Roman"/>
          <w:b/>
          <w:sz w:val="22"/>
          <w:szCs w:val="22"/>
          <w:highlight w:val="yellow"/>
          <w:u w:val="single"/>
        </w:rPr>
        <w:t>Martin Kasirye Sseruwagi</w:t>
      </w:r>
      <w:r>
        <w:rPr>
          <w:rFonts w:ascii="Times New Roman" w:eastAsia="Calibri" w:hAnsi="Times New Roman"/>
          <w:b/>
          <w:snapToGrid/>
          <w:sz w:val="22"/>
          <w:szCs w:val="22"/>
          <w:highlight w:val="yellow"/>
          <w:u w:val="single"/>
        </w:rPr>
        <w:t>,</w:t>
      </w:r>
      <w:r w:rsidR="00C455EC">
        <w:rPr>
          <w:rFonts w:ascii="Times New Roman" w:eastAsia="Calibri" w:hAnsi="Times New Roman"/>
          <w:b/>
          <w:snapToGrid/>
          <w:sz w:val="22"/>
          <w:szCs w:val="22"/>
          <w:highlight w:val="yellow"/>
          <w:u w:val="single"/>
        </w:rPr>
        <w:t xml:space="preserve"> </w:t>
      </w:r>
      <w:r w:rsidRPr="00925919">
        <w:rPr>
          <w:rFonts w:ascii="Times New Roman" w:eastAsia="Calibri" w:hAnsi="Times New Roman"/>
          <w:b/>
          <w:snapToGrid/>
          <w:sz w:val="22"/>
          <w:szCs w:val="22"/>
          <w:highlight w:val="yellow"/>
          <w:u w:val="single"/>
        </w:rPr>
        <w:t>National Project Coordinator</w:t>
      </w:r>
    </w:p>
    <w:p w14:paraId="711DD029" w14:textId="04903F0F" w:rsidR="0047783A" w:rsidRPr="00E82463" w:rsidRDefault="00424C65" w:rsidP="00424C65">
      <w:pPr>
        <w:spacing w:before="0"/>
        <w:ind w:left="567"/>
        <w:jc w:val="center"/>
        <w:rPr>
          <w:rFonts w:ascii="Times New Roman" w:hAnsi="Times New Roman"/>
          <w:sz w:val="22"/>
        </w:rPr>
      </w:pPr>
      <w:r w:rsidRPr="00925919">
        <w:rPr>
          <w:rFonts w:ascii="Times New Roman" w:hAnsi="Times New Roman"/>
          <w:sz w:val="22"/>
          <w:szCs w:val="22"/>
        </w:rPr>
        <w:t>Opening times: Monday to Friday – 09.00 to 17.00hrs (Ugandan Time), closed on   public holidays</w:t>
      </w:r>
    </w:p>
    <w:p w14:paraId="1FC7BA45" w14:textId="77777777" w:rsidR="0047783A" w:rsidRPr="00424C65" w:rsidRDefault="0047783A" w:rsidP="009956B4">
      <w:pPr>
        <w:ind w:left="567"/>
        <w:jc w:val="both"/>
        <w:rPr>
          <w:rFonts w:ascii="Times New Roman" w:hAnsi="Times New Roman"/>
          <w:sz w:val="22"/>
        </w:rPr>
      </w:pPr>
      <w:r w:rsidRPr="00424C65">
        <w:rPr>
          <w:rFonts w:ascii="Times New Roman" w:hAnsi="Times New Roman"/>
          <w:sz w:val="22"/>
        </w:rPr>
        <w:t>Tenders must comply with the following conditions:</w:t>
      </w:r>
    </w:p>
    <w:p w14:paraId="4C41A8D4" w14:textId="11A41155" w:rsidR="0047783A" w:rsidRPr="00424C65" w:rsidRDefault="0047783A" w:rsidP="000D1B17">
      <w:pPr>
        <w:pStyle w:val="Heading2"/>
        <w:ind w:left="567" w:hanging="567"/>
        <w:jc w:val="both"/>
        <w:rPr>
          <w:rFonts w:ascii="Times New Roman" w:hAnsi="Times New Roman"/>
          <w:lang w:val="en-GB"/>
        </w:rPr>
      </w:pPr>
      <w:bookmarkStart w:id="18" w:name="_Ref500330141"/>
      <w:r w:rsidRPr="00424C65">
        <w:rPr>
          <w:rFonts w:ascii="Times New Roman" w:hAnsi="Times New Roman"/>
          <w:sz w:val="22"/>
          <w:lang w:val="en-GB"/>
        </w:rPr>
        <w:lastRenderedPageBreak/>
        <w:t>10.</w:t>
      </w:r>
      <w:r w:rsidR="00F953EB" w:rsidRPr="00424C65">
        <w:rPr>
          <w:rFonts w:ascii="Times New Roman" w:hAnsi="Times New Roman"/>
          <w:sz w:val="22"/>
          <w:lang w:val="en-GB"/>
        </w:rPr>
        <w:t>2</w:t>
      </w:r>
      <w:r w:rsidRPr="00424C65">
        <w:rPr>
          <w:rFonts w:ascii="Times New Roman" w:hAnsi="Times New Roman"/>
          <w:sz w:val="22"/>
          <w:lang w:val="en-GB"/>
        </w:rPr>
        <w:tab/>
        <w:t xml:space="preserve">All tenders must be submitted in one original, marked </w:t>
      </w:r>
      <w:r w:rsidR="006A5F84" w:rsidRPr="00424C65">
        <w:rPr>
          <w:rFonts w:ascii="Times New Roman" w:hAnsi="Times New Roman"/>
          <w:sz w:val="22"/>
          <w:lang w:val="en-GB"/>
        </w:rPr>
        <w:t>‘</w:t>
      </w:r>
      <w:r w:rsidRPr="00424C65">
        <w:rPr>
          <w:rFonts w:ascii="Times New Roman" w:hAnsi="Times New Roman"/>
          <w:sz w:val="22"/>
          <w:lang w:val="en-GB"/>
        </w:rPr>
        <w:t>original</w:t>
      </w:r>
      <w:r w:rsidR="006A5F84" w:rsidRPr="00424C65">
        <w:rPr>
          <w:rFonts w:ascii="Times New Roman" w:hAnsi="Times New Roman"/>
          <w:sz w:val="22"/>
          <w:lang w:val="en-GB"/>
        </w:rPr>
        <w:t>’</w:t>
      </w:r>
      <w:r w:rsidRPr="00424C65">
        <w:rPr>
          <w:rFonts w:ascii="Times New Roman" w:hAnsi="Times New Roman"/>
          <w:sz w:val="22"/>
          <w:lang w:val="en-GB"/>
        </w:rPr>
        <w:t xml:space="preserve">, and </w:t>
      </w:r>
      <w:r w:rsidR="00424C65" w:rsidRPr="00424C65">
        <w:rPr>
          <w:rFonts w:ascii="Times New Roman" w:hAnsi="Times New Roman"/>
          <w:sz w:val="22"/>
          <w:lang w:val="en-GB"/>
        </w:rPr>
        <w:t>2</w:t>
      </w:r>
      <w:r w:rsidRPr="00424C65">
        <w:rPr>
          <w:rFonts w:ascii="Times New Roman" w:hAnsi="Times New Roman"/>
          <w:sz w:val="22"/>
          <w:lang w:val="en-GB"/>
        </w:rPr>
        <w:t xml:space="preserve"> copies signed in the same way as the original and marked </w:t>
      </w:r>
      <w:r w:rsidR="006A5F84" w:rsidRPr="00424C65">
        <w:rPr>
          <w:rFonts w:ascii="Times New Roman" w:hAnsi="Times New Roman"/>
          <w:sz w:val="22"/>
          <w:lang w:val="en-GB"/>
        </w:rPr>
        <w:t>‘</w:t>
      </w:r>
      <w:r w:rsidRPr="00424C65">
        <w:rPr>
          <w:rFonts w:ascii="Times New Roman" w:hAnsi="Times New Roman"/>
          <w:sz w:val="22"/>
          <w:lang w:val="en-GB"/>
        </w:rPr>
        <w:t>copy</w:t>
      </w:r>
      <w:r w:rsidR="006A5F84" w:rsidRPr="00424C65">
        <w:rPr>
          <w:rFonts w:ascii="Times New Roman" w:hAnsi="Times New Roman"/>
          <w:sz w:val="22"/>
          <w:lang w:val="en-GB"/>
        </w:rPr>
        <w:t>’</w:t>
      </w:r>
      <w:r w:rsidRPr="00424C65">
        <w:rPr>
          <w:rFonts w:ascii="Times New Roman" w:hAnsi="Times New Roman"/>
          <w:sz w:val="22"/>
          <w:lang w:val="en-GB"/>
        </w:rPr>
        <w:t xml:space="preserve">. </w:t>
      </w:r>
    </w:p>
    <w:bookmarkEnd w:id="18"/>
    <w:p w14:paraId="0DF6BCF6" w14:textId="73D474D5" w:rsidR="0086759F" w:rsidRPr="00424C65" w:rsidRDefault="0047783A" w:rsidP="000D1B17">
      <w:pPr>
        <w:pStyle w:val="Heading2"/>
        <w:ind w:left="567" w:hanging="567"/>
        <w:jc w:val="both"/>
        <w:rPr>
          <w:rFonts w:ascii="Times New Roman" w:hAnsi="Times New Roman"/>
          <w:sz w:val="22"/>
          <w:lang w:val="en-GB"/>
        </w:rPr>
      </w:pPr>
      <w:r w:rsidRPr="00424C65">
        <w:rPr>
          <w:rFonts w:ascii="Times New Roman" w:hAnsi="Times New Roman"/>
          <w:sz w:val="22"/>
          <w:lang w:val="en-GB"/>
        </w:rPr>
        <w:t>10.</w:t>
      </w:r>
      <w:r w:rsidR="00F953EB" w:rsidRPr="00424C65">
        <w:rPr>
          <w:rFonts w:ascii="Times New Roman" w:hAnsi="Times New Roman"/>
          <w:sz w:val="22"/>
          <w:lang w:val="en-GB"/>
        </w:rPr>
        <w:t>3</w:t>
      </w:r>
      <w:r w:rsidRPr="00424C65">
        <w:rPr>
          <w:rFonts w:ascii="Times New Roman" w:hAnsi="Times New Roman"/>
          <w:sz w:val="22"/>
          <w:lang w:val="en-GB"/>
        </w:rPr>
        <w:tab/>
      </w:r>
      <w:r w:rsidR="003F2375" w:rsidRPr="00424C65">
        <w:rPr>
          <w:rFonts w:ascii="Times New Roman" w:hAnsi="Times New Roman"/>
          <w:sz w:val="22"/>
          <w:lang w:val="en-GB"/>
        </w:rPr>
        <w:t>The tenders should be submitted:</w:t>
      </w:r>
    </w:p>
    <w:p w14:paraId="4DBBEB14" w14:textId="77777777" w:rsidR="0086759F" w:rsidRPr="00424C65" w:rsidRDefault="0086759F" w:rsidP="000D1B17">
      <w:pPr>
        <w:pStyle w:val="Heading2"/>
        <w:ind w:left="567" w:hanging="567"/>
        <w:jc w:val="both"/>
        <w:rPr>
          <w:rFonts w:ascii="Times New Roman" w:hAnsi="Times New Roman"/>
          <w:sz w:val="22"/>
          <w:lang w:val="en-GB"/>
        </w:rPr>
      </w:pPr>
      <w:r w:rsidRPr="00424C65">
        <w:rPr>
          <w:rFonts w:ascii="Times New Roman" w:hAnsi="Times New Roman"/>
          <w:sz w:val="22"/>
          <w:lang w:val="en-GB"/>
        </w:rPr>
        <w:tab/>
        <w:t>(a) either by post or by courier service, in which case the evidence shall be constituted by the postmark or the date of the deposit slip</w:t>
      </w:r>
      <w:r w:rsidR="00803383" w:rsidRPr="00424C65">
        <w:rPr>
          <w:rStyle w:val="FootnoteReference"/>
          <w:rFonts w:ascii="Times New Roman" w:hAnsi="Times New Roman"/>
          <w:sz w:val="22"/>
          <w:szCs w:val="22"/>
          <w:lang w:val="en-US"/>
        </w:rPr>
        <w:footnoteReference w:id="3"/>
      </w:r>
    </w:p>
    <w:p w14:paraId="3D364392" w14:textId="77777777" w:rsidR="0086759F" w:rsidRPr="00424C65" w:rsidRDefault="0086759F" w:rsidP="000D1B17">
      <w:pPr>
        <w:pStyle w:val="Heading2"/>
        <w:ind w:left="567" w:hanging="567"/>
        <w:jc w:val="both"/>
        <w:rPr>
          <w:rFonts w:ascii="Times New Roman" w:hAnsi="Times New Roman"/>
          <w:sz w:val="22"/>
          <w:lang w:val="en-GB"/>
        </w:rPr>
      </w:pPr>
      <w:r w:rsidRPr="00424C65">
        <w:rPr>
          <w:rFonts w:ascii="Times New Roman" w:hAnsi="Times New Roman"/>
          <w:sz w:val="22"/>
          <w:lang w:val="en-GB"/>
        </w:rPr>
        <w:tab/>
        <w:t xml:space="preserve">(b) </w:t>
      </w:r>
      <w:r w:rsidR="00740F25" w:rsidRPr="00424C65">
        <w:rPr>
          <w:rFonts w:ascii="Times New Roman" w:hAnsi="Times New Roman"/>
          <w:sz w:val="22"/>
          <w:lang w:val="en-GB"/>
        </w:rPr>
        <w:t xml:space="preserve">or </w:t>
      </w:r>
      <w:r w:rsidRPr="00424C65">
        <w:rPr>
          <w:rFonts w:ascii="Times New Roman" w:hAnsi="Times New Roman"/>
          <w:sz w:val="22"/>
          <w:lang w:val="en-GB"/>
        </w:rPr>
        <w:t xml:space="preserve">by hand-delivery to the premises of the </w:t>
      </w:r>
      <w:r w:rsidR="006E4A76" w:rsidRPr="00424C65">
        <w:rPr>
          <w:rFonts w:ascii="Times New Roman" w:hAnsi="Times New Roman"/>
          <w:sz w:val="22"/>
          <w:lang w:val="en-GB"/>
        </w:rPr>
        <w:t>contracting authority</w:t>
      </w:r>
      <w:r w:rsidRPr="00424C65">
        <w:rPr>
          <w:rFonts w:ascii="Times New Roman" w:hAnsi="Times New Roman"/>
          <w:sz w:val="22"/>
          <w:lang w:val="en-GB"/>
        </w:rPr>
        <w:t xml:space="preserve"> by the participant in person or by an agent, in which case the evidence shall be constituted by </w:t>
      </w:r>
      <w:r w:rsidR="006E4A76" w:rsidRPr="00424C65">
        <w:rPr>
          <w:rFonts w:ascii="Times New Roman" w:hAnsi="Times New Roman"/>
          <w:sz w:val="22"/>
          <w:lang w:val="en-GB"/>
        </w:rPr>
        <w:t xml:space="preserve">the </w:t>
      </w:r>
      <w:r w:rsidRPr="00424C65">
        <w:rPr>
          <w:rFonts w:ascii="Times New Roman" w:hAnsi="Times New Roman"/>
          <w:sz w:val="22"/>
          <w:lang w:val="en-GB"/>
        </w:rPr>
        <w:t>acknowledgment of receipt.</w:t>
      </w:r>
      <w:r w:rsidR="0047783A" w:rsidRPr="00424C65">
        <w:rPr>
          <w:rFonts w:ascii="Times New Roman" w:hAnsi="Times New Roman"/>
          <w:sz w:val="22"/>
          <w:lang w:val="en-GB"/>
        </w:rPr>
        <w:t xml:space="preserve"> </w:t>
      </w:r>
    </w:p>
    <w:p w14:paraId="65CB01B1" w14:textId="389307B7" w:rsidR="008B2A9C" w:rsidRPr="00424C65" w:rsidRDefault="008B2A9C" w:rsidP="009956B4">
      <w:pPr>
        <w:pStyle w:val="Heading2"/>
        <w:keepNext w:val="0"/>
        <w:ind w:left="567"/>
        <w:jc w:val="both"/>
        <w:rPr>
          <w:rFonts w:ascii="Times New Roman" w:hAnsi="Times New Roman"/>
          <w:sz w:val="22"/>
          <w:lang w:val="en-IE"/>
        </w:rPr>
      </w:pPr>
      <w:r w:rsidRPr="00424C65">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424C65">
        <w:rPr>
          <w:rFonts w:ascii="Times New Roman" w:hAnsi="Times New Roman"/>
          <w:sz w:val="22"/>
          <w:lang w:val="en-GB"/>
        </w:rPr>
        <w:t xml:space="preserve"> </w:t>
      </w:r>
      <w:r w:rsidRPr="00424C65">
        <w:rPr>
          <w:rFonts w:ascii="Times New Roman" w:hAnsi="Times New Roman"/>
          <w:sz w:val="22"/>
          <w:lang w:val="en-GB"/>
        </w:rPr>
        <w:t>or jeopardise decisions already taken and notified.</w:t>
      </w:r>
    </w:p>
    <w:p w14:paraId="380CD258" w14:textId="221C1B16" w:rsidR="0047783A" w:rsidRPr="00424C65" w:rsidRDefault="0047783A" w:rsidP="008F10D2">
      <w:pPr>
        <w:pStyle w:val="Heading2"/>
        <w:keepNext w:val="0"/>
        <w:spacing w:before="0" w:after="0"/>
        <w:ind w:left="567" w:hanging="567"/>
        <w:jc w:val="both"/>
        <w:rPr>
          <w:rFonts w:ascii="Times New Roman" w:hAnsi="Times New Roman"/>
          <w:sz w:val="22"/>
          <w:lang w:val="en-IE"/>
        </w:rPr>
      </w:pPr>
      <w:r w:rsidRPr="00424C65">
        <w:rPr>
          <w:rFonts w:ascii="Times New Roman" w:hAnsi="Times New Roman"/>
          <w:sz w:val="22"/>
          <w:lang w:val="en-GB"/>
        </w:rPr>
        <w:t>10.</w:t>
      </w:r>
      <w:r w:rsidR="00F953EB" w:rsidRPr="00424C65">
        <w:rPr>
          <w:rFonts w:ascii="Times New Roman" w:hAnsi="Times New Roman"/>
          <w:sz w:val="22"/>
          <w:lang w:val="en-GB"/>
        </w:rPr>
        <w:t>4</w:t>
      </w:r>
      <w:r w:rsidRPr="00424C65">
        <w:rPr>
          <w:rFonts w:ascii="Times New Roman" w:hAnsi="Times New Roman"/>
          <w:sz w:val="22"/>
          <w:lang w:val="en-GB"/>
        </w:rPr>
        <w:tab/>
        <w:t>All tenders, including annexes and all supporting documents, must be submitted in a sealed envelope bearing only:</w:t>
      </w:r>
    </w:p>
    <w:p w14:paraId="5EEE5B26" w14:textId="77777777" w:rsidR="0047783A" w:rsidRPr="00424C65" w:rsidRDefault="0047783A" w:rsidP="008F10D2">
      <w:pPr>
        <w:pStyle w:val="Heading2"/>
        <w:keepNext w:val="0"/>
        <w:spacing w:before="0" w:after="0"/>
        <w:ind w:left="567"/>
        <w:jc w:val="both"/>
        <w:rPr>
          <w:rFonts w:ascii="Times New Roman" w:hAnsi="Times New Roman"/>
          <w:sz w:val="22"/>
          <w:lang w:val="en-IE"/>
        </w:rPr>
      </w:pPr>
      <w:r w:rsidRPr="00424C65">
        <w:rPr>
          <w:rFonts w:ascii="Times New Roman" w:hAnsi="Times New Roman"/>
          <w:sz w:val="22"/>
          <w:lang w:val="en-GB"/>
        </w:rPr>
        <w:t>a)</w:t>
      </w:r>
      <w:r w:rsidRPr="00424C65">
        <w:rPr>
          <w:rFonts w:ascii="Times New Roman" w:hAnsi="Times New Roman"/>
          <w:sz w:val="22"/>
          <w:lang w:val="en-GB"/>
        </w:rPr>
        <w:tab/>
        <w:t>the above address;</w:t>
      </w:r>
    </w:p>
    <w:p w14:paraId="792BB132" w14:textId="36AA5FC0" w:rsidR="0047783A" w:rsidRPr="00424C65" w:rsidRDefault="0047783A" w:rsidP="008F10D2">
      <w:pPr>
        <w:pStyle w:val="Heading2"/>
        <w:keepNext w:val="0"/>
        <w:spacing w:before="0" w:after="0"/>
        <w:ind w:left="567"/>
        <w:jc w:val="both"/>
        <w:rPr>
          <w:rFonts w:ascii="Times New Roman" w:hAnsi="Times New Roman"/>
          <w:sz w:val="22"/>
          <w:lang w:val="en-IE"/>
        </w:rPr>
      </w:pPr>
      <w:r w:rsidRPr="00424C65">
        <w:rPr>
          <w:rFonts w:ascii="Times New Roman" w:hAnsi="Times New Roman"/>
          <w:sz w:val="22"/>
          <w:lang w:val="en-GB"/>
        </w:rPr>
        <w:t>b)</w:t>
      </w:r>
      <w:r w:rsidRPr="00424C65">
        <w:rPr>
          <w:rFonts w:ascii="Times New Roman" w:hAnsi="Times New Roman"/>
          <w:sz w:val="22"/>
          <w:lang w:val="en-GB"/>
        </w:rPr>
        <w:tab/>
        <w:t xml:space="preserve">the reference code of this tender procedure, (i.e. </w:t>
      </w:r>
      <w:r w:rsidR="00B450B0" w:rsidRPr="00B450B0">
        <w:rPr>
          <w:rFonts w:ascii="Times New Roman" w:hAnsi="Times New Roman"/>
          <w:sz w:val="22"/>
          <w:lang w:val="en-GB"/>
        </w:rPr>
        <w:t>MOBIP/SUPLS/2.6/2.6.2/T5FM</w:t>
      </w:r>
      <w:r w:rsidRPr="00424C65">
        <w:rPr>
          <w:rFonts w:ascii="Times New Roman" w:hAnsi="Times New Roman"/>
          <w:sz w:val="22"/>
          <w:lang w:val="en-GB"/>
        </w:rPr>
        <w:t>;</w:t>
      </w:r>
    </w:p>
    <w:p w14:paraId="1C39B6B0" w14:textId="77777777" w:rsidR="0047783A" w:rsidRPr="00424C65" w:rsidRDefault="0047783A" w:rsidP="008F10D2">
      <w:pPr>
        <w:pStyle w:val="Heading2"/>
        <w:keepNext w:val="0"/>
        <w:spacing w:before="0" w:after="0"/>
        <w:ind w:left="567"/>
        <w:jc w:val="both"/>
        <w:rPr>
          <w:rFonts w:ascii="Times New Roman" w:hAnsi="Times New Roman"/>
          <w:sz w:val="22"/>
          <w:lang w:val="en-IE"/>
        </w:rPr>
      </w:pPr>
      <w:r w:rsidRPr="00424C65">
        <w:rPr>
          <w:rFonts w:ascii="Times New Roman" w:hAnsi="Times New Roman"/>
          <w:sz w:val="22"/>
          <w:lang w:val="en-GB"/>
        </w:rPr>
        <w:t>c)</w:t>
      </w:r>
      <w:r w:rsidRPr="00424C65">
        <w:rPr>
          <w:rFonts w:ascii="Times New Roman" w:hAnsi="Times New Roman"/>
          <w:sz w:val="22"/>
          <w:lang w:val="en-GB"/>
        </w:rPr>
        <w:tab/>
        <w:t>where applicable, the number of the lot(s) tendered for;</w:t>
      </w:r>
    </w:p>
    <w:p w14:paraId="6D224A96" w14:textId="35A784DC" w:rsidR="0047783A" w:rsidRPr="00424C65" w:rsidRDefault="0047783A" w:rsidP="008F10D2">
      <w:pPr>
        <w:pStyle w:val="Heading2"/>
        <w:keepNext w:val="0"/>
        <w:spacing w:before="0" w:after="0"/>
        <w:ind w:left="1418" w:hanging="851"/>
        <w:jc w:val="both"/>
        <w:rPr>
          <w:rFonts w:ascii="Times New Roman" w:hAnsi="Times New Roman"/>
          <w:sz w:val="22"/>
          <w:lang w:val="en-IE"/>
        </w:rPr>
      </w:pPr>
      <w:r w:rsidRPr="00424C65">
        <w:rPr>
          <w:rFonts w:ascii="Times New Roman" w:hAnsi="Times New Roman"/>
          <w:sz w:val="22"/>
          <w:lang w:val="en-GB"/>
        </w:rPr>
        <w:t>d)</w:t>
      </w:r>
      <w:r w:rsidRPr="00424C65">
        <w:rPr>
          <w:rFonts w:ascii="Times New Roman" w:hAnsi="Times New Roman"/>
          <w:sz w:val="22"/>
          <w:lang w:val="en-GB"/>
        </w:rPr>
        <w:tab/>
        <w:t xml:space="preserve">the words </w:t>
      </w:r>
      <w:r w:rsidR="006A5F84" w:rsidRPr="00424C65">
        <w:rPr>
          <w:rFonts w:ascii="Times New Roman" w:hAnsi="Times New Roman"/>
          <w:sz w:val="22"/>
          <w:lang w:val="en-GB"/>
        </w:rPr>
        <w:t>‘</w:t>
      </w:r>
      <w:r w:rsidRPr="00424C65">
        <w:rPr>
          <w:rFonts w:ascii="Times New Roman" w:hAnsi="Times New Roman"/>
          <w:sz w:val="22"/>
          <w:lang w:val="en-GB"/>
        </w:rPr>
        <w:t>Not to be opened before the tender opening session</w:t>
      </w:r>
      <w:r w:rsidR="006A5F84" w:rsidRPr="00424C65">
        <w:rPr>
          <w:rFonts w:ascii="Times New Roman" w:hAnsi="Times New Roman"/>
          <w:sz w:val="22"/>
          <w:lang w:val="en-GB"/>
        </w:rPr>
        <w:t>’</w:t>
      </w:r>
      <w:r w:rsidRPr="00424C65">
        <w:rPr>
          <w:rFonts w:ascii="Times New Roman" w:hAnsi="Times New Roman"/>
          <w:sz w:val="22"/>
          <w:lang w:val="en-GB"/>
        </w:rPr>
        <w:t xml:space="preserve"> in the language of the tender dossier</w:t>
      </w:r>
      <w:r w:rsidRPr="00424C65">
        <w:rPr>
          <w:rFonts w:ascii="Times New Roman" w:hAnsi="Times New Roman"/>
          <w:sz w:val="22"/>
          <w:lang w:val="en-IE"/>
        </w:rPr>
        <w:t>.</w:t>
      </w:r>
    </w:p>
    <w:p w14:paraId="579455BA" w14:textId="77777777" w:rsidR="0047783A" w:rsidRPr="00424C65" w:rsidRDefault="0047783A" w:rsidP="008F10D2">
      <w:pPr>
        <w:pStyle w:val="Heading2"/>
        <w:keepNext w:val="0"/>
        <w:spacing w:before="0" w:after="0"/>
        <w:ind w:left="567"/>
        <w:jc w:val="both"/>
        <w:rPr>
          <w:rFonts w:ascii="Times New Roman" w:hAnsi="Times New Roman"/>
          <w:sz w:val="22"/>
          <w:lang w:val="en-IE"/>
        </w:rPr>
      </w:pPr>
      <w:r w:rsidRPr="00424C65">
        <w:rPr>
          <w:rFonts w:ascii="Times New Roman" w:hAnsi="Times New Roman"/>
          <w:sz w:val="22"/>
          <w:lang w:val="en-GB"/>
        </w:rPr>
        <w:t>e)</w:t>
      </w:r>
      <w:r w:rsidRPr="00424C65">
        <w:rPr>
          <w:rFonts w:ascii="Times New Roman" w:hAnsi="Times New Roman"/>
          <w:sz w:val="22"/>
          <w:lang w:val="en-GB"/>
        </w:rPr>
        <w:tab/>
        <w:t>the name of the tenderer.</w:t>
      </w:r>
    </w:p>
    <w:p w14:paraId="70A99683" w14:textId="76A0C742" w:rsidR="0047783A" w:rsidRPr="00424C65" w:rsidRDefault="0047783A" w:rsidP="008F10D2">
      <w:pPr>
        <w:pStyle w:val="Heading2"/>
        <w:keepNext w:val="0"/>
        <w:spacing w:before="0" w:after="0"/>
        <w:ind w:left="567"/>
        <w:jc w:val="both"/>
        <w:rPr>
          <w:rFonts w:ascii="Times New Roman" w:hAnsi="Times New Roman"/>
          <w:sz w:val="22"/>
          <w:lang w:val="en-IE"/>
        </w:rPr>
      </w:pPr>
      <w:r w:rsidRPr="00424C65">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p>
    <w:p w14:paraId="5D07CC26" w14:textId="76DEB0B8" w:rsidR="0047783A" w:rsidRPr="001A2BC4" w:rsidRDefault="00A633C6" w:rsidP="008F10D2">
      <w:pPr>
        <w:pStyle w:val="Heading1"/>
        <w:numPr>
          <w:ilvl w:val="0"/>
          <w:numId w:val="0"/>
        </w:numPr>
        <w:ind w:left="360" w:hanging="360"/>
      </w:pPr>
      <w:bookmarkStart w:id="19" w:name="_Toc42488080"/>
      <w:r>
        <w:t xml:space="preserve">11. </w:t>
      </w:r>
      <w:r w:rsidR="0047783A" w:rsidRPr="001A2BC4">
        <w:t>Content of tenders</w:t>
      </w:r>
      <w:bookmarkEnd w:id="19"/>
    </w:p>
    <w:p w14:paraId="0F2FBCDA"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356CB204"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14:paraId="25F60D7C" w14:textId="77777777" w:rsidR="0047783A" w:rsidRPr="00E82463" w:rsidRDefault="0047783A" w:rsidP="00C348C0">
      <w:pPr>
        <w:pStyle w:val="Heading2"/>
        <w:keepLines/>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r w:rsidR="00B569B1" w:rsidRPr="00E82463">
        <w:rPr>
          <w:rFonts w:ascii="Times New Roman" w:hAnsi="Times New Roman"/>
          <w:sz w:val="22"/>
          <w:szCs w:val="22"/>
          <w:lang w:val="en-GB"/>
        </w:rPr>
        <w:t>:</w:t>
      </w:r>
    </w:p>
    <w:p w14:paraId="045FA2D1" w14:textId="6467A0D7" w:rsidR="0047783A" w:rsidRPr="00E82463" w:rsidRDefault="00424C65" w:rsidP="0047783A">
      <w:pPr>
        <w:numPr>
          <w:ilvl w:val="1"/>
          <w:numId w:val="10"/>
        </w:numPr>
        <w:spacing w:after="0"/>
        <w:ind w:hanging="306"/>
        <w:rPr>
          <w:rFonts w:ascii="Times New Roman" w:hAnsi="Times New Roman"/>
          <w:sz w:val="22"/>
          <w:szCs w:val="22"/>
        </w:rPr>
      </w:pPr>
      <w:r>
        <w:rPr>
          <w:rFonts w:ascii="Times New Roman" w:hAnsi="Times New Roman"/>
          <w:sz w:val="22"/>
          <w:szCs w:val="22"/>
        </w:rPr>
        <w:t>Not Applicable</w:t>
      </w:r>
      <w:r w:rsidR="0047783A" w:rsidRPr="00E82463">
        <w:rPr>
          <w:rFonts w:ascii="Times New Roman" w:hAnsi="Times New Roman"/>
          <w:sz w:val="22"/>
          <w:szCs w:val="22"/>
        </w:rPr>
        <w:t>.</w:t>
      </w:r>
    </w:p>
    <w:p w14:paraId="63F5D5F5" w14:textId="77777777" w:rsidR="0047783A" w:rsidRPr="00E82463" w:rsidRDefault="0047783A" w:rsidP="0047783A">
      <w:pPr>
        <w:ind w:left="567"/>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91E1462"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4200E186" w14:textId="62399B15" w:rsidR="0047783A" w:rsidRPr="00B15997"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GB"/>
        </w:rPr>
      </w:pPr>
      <w:r w:rsidRPr="00B15997">
        <w:rPr>
          <w:rFonts w:ascii="Times New Roman" w:hAnsi="Times New Roman"/>
          <w:sz w:val="22"/>
          <w:szCs w:val="22"/>
          <w:lang w:val="en-GB"/>
        </w:rPr>
        <w:t>A financial offer calculated on a DDP</w:t>
      </w:r>
      <w:r w:rsidRPr="00B15997">
        <w:rPr>
          <w:rStyle w:val="FootnoteReference"/>
          <w:rFonts w:ascii="Times New Roman" w:hAnsi="Times New Roman"/>
        </w:rPr>
        <w:footnoteReference w:id="4"/>
      </w:r>
      <w:r w:rsidRPr="00B15997">
        <w:rPr>
          <w:rFonts w:ascii="Times New Roman" w:hAnsi="Times New Roman"/>
          <w:sz w:val="22"/>
          <w:szCs w:val="22"/>
          <w:lang w:val="en-GB"/>
        </w:rPr>
        <w:t xml:space="preserve"> </w:t>
      </w:r>
      <w:r w:rsidR="000665DF" w:rsidRPr="00B15997">
        <w:rPr>
          <w:rFonts w:ascii="Times New Roman" w:hAnsi="Times New Roman"/>
          <w:sz w:val="22"/>
          <w:szCs w:val="22"/>
          <w:lang w:val="en-GB"/>
        </w:rPr>
        <w:t xml:space="preserve">basis </w:t>
      </w:r>
      <w:r w:rsidRPr="00B15997">
        <w:rPr>
          <w:rFonts w:ascii="Times New Roman" w:hAnsi="Times New Roman"/>
          <w:sz w:val="22"/>
          <w:szCs w:val="22"/>
          <w:lang w:val="en-GB"/>
        </w:rPr>
        <w:t>for the supplies tendered, including if applicable:</w:t>
      </w:r>
    </w:p>
    <w:p w14:paraId="2DD52D8C" w14:textId="2B6DBAB9" w:rsidR="005F7DC0" w:rsidRDefault="00B15997" w:rsidP="0047783A">
      <w:pPr>
        <w:numPr>
          <w:ilvl w:val="1"/>
          <w:numId w:val="10"/>
        </w:numPr>
        <w:spacing w:after="0"/>
        <w:ind w:hanging="306"/>
        <w:rPr>
          <w:rFonts w:ascii="Times New Roman" w:hAnsi="Times New Roman"/>
          <w:sz w:val="22"/>
          <w:szCs w:val="22"/>
        </w:rPr>
      </w:pPr>
      <w:r>
        <w:rPr>
          <w:rFonts w:ascii="Times New Roman" w:hAnsi="Times New Roman"/>
          <w:sz w:val="22"/>
          <w:szCs w:val="22"/>
        </w:rPr>
        <w:t>Not applicable</w:t>
      </w:r>
    </w:p>
    <w:p w14:paraId="664111AC" w14:textId="631FF7FA" w:rsidR="0047783A" w:rsidRDefault="0047783A" w:rsidP="0047783A">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24850A15" w14:textId="77777777" w:rsidR="00D85561" w:rsidRPr="001A2BC4"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4F2D4B">
        <w:rPr>
          <w:sz w:val="22"/>
        </w:rPr>
        <w:lastRenderedPageBreak/>
        <w:t>In case of doubt about the applicable VAT system, it is the tenderer's responsibility to contact his or her national authorities to clarify the way in which the European Union is exempt from VAT.</w:t>
      </w:r>
    </w:p>
    <w:p w14:paraId="3A6CE24F"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7E32CC42"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48BD6B49" w14:textId="5E0E064B" w:rsidR="00405BF8" w:rsidRPr="00E45107" w:rsidRDefault="00405BF8" w:rsidP="00E07D2A">
      <w:pPr>
        <w:ind w:left="851"/>
        <w:jc w:val="both"/>
        <w:rPr>
          <w:rFonts w:ascii="Times New Roman" w:hAnsi="Times New Roman"/>
          <w:sz w:val="22"/>
          <w:szCs w:val="22"/>
        </w:rPr>
      </w:pPr>
    </w:p>
    <w:p w14:paraId="2286F8CA" w14:textId="0EEBB896" w:rsidR="0047783A" w:rsidRPr="00B15997" w:rsidRDefault="0047783A" w:rsidP="00B15997">
      <w:pPr>
        <w:numPr>
          <w:ilvl w:val="0"/>
          <w:numId w:val="6"/>
        </w:numPr>
        <w:tabs>
          <w:tab w:val="num" w:pos="851"/>
        </w:tabs>
        <w:ind w:left="851" w:hanging="425"/>
        <w:jc w:val="both"/>
        <w:rPr>
          <w:rFonts w:ascii="Times New Roman" w:hAnsi="Times New Roman"/>
          <w:sz w:val="22"/>
          <w:szCs w:val="22"/>
        </w:rPr>
      </w:pPr>
      <w:r w:rsidRPr="00B15997">
        <w:rPr>
          <w:rFonts w:ascii="Times New Roman" w:hAnsi="Times New Roman"/>
          <w:sz w:val="22"/>
          <w:szCs w:val="22"/>
        </w:rPr>
        <w:t xml:space="preserve">The </w:t>
      </w:r>
      <w:r w:rsidR="0002493B" w:rsidRPr="00B15997">
        <w:rPr>
          <w:rFonts w:ascii="Times New Roman" w:hAnsi="Times New Roman"/>
          <w:sz w:val="22"/>
          <w:szCs w:val="22"/>
        </w:rPr>
        <w:t>"</w:t>
      </w:r>
      <w:r w:rsidRPr="00B15997">
        <w:rPr>
          <w:rFonts w:ascii="Times New Roman" w:hAnsi="Times New Roman"/>
          <w:sz w:val="22"/>
          <w:szCs w:val="22"/>
        </w:rPr>
        <w:t xml:space="preserve">Tender </w:t>
      </w:r>
      <w:r w:rsidR="005C1201" w:rsidRPr="00B15997">
        <w:rPr>
          <w:rFonts w:ascii="Times New Roman" w:hAnsi="Times New Roman"/>
          <w:sz w:val="22"/>
          <w:szCs w:val="22"/>
        </w:rPr>
        <w:t>f</w:t>
      </w:r>
      <w:r w:rsidRPr="00B15997">
        <w:rPr>
          <w:rFonts w:ascii="Times New Roman" w:hAnsi="Times New Roman"/>
          <w:sz w:val="22"/>
          <w:szCs w:val="22"/>
        </w:rPr>
        <w:t xml:space="preserve">orm for a </w:t>
      </w:r>
      <w:r w:rsidR="005C1201" w:rsidRPr="00B15997">
        <w:rPr>
          <w:rFonts w:ascii="Times New Roman" w:hAnsi="Times New Roman"/>
          <w:sz w:val="22"/>
          <w:szCs w:val="22"/>
        </w:rPr>
        <w:t>s</w:t>
      </w:r>
      <w:r w:rsidRPr="00B15997">
        <w:rPr>
          <w:rFonts w:ascii="Times New Roman" w:hAnsi="Times New Roman"/>
          <w:sz w:val="22"/>
          <w:szCs w:val="22"/>
        </w:rPr>
        <w:t xml:space="preserve">upply </w:t>
      </w:r>
      <w:r w:rsidR="005C1201" w:rsidRPr="00B15997">
        <w:rPr>
          <w:rFonts w:ascii="Times New Roman" w:hAnsi="Times New Roman"/>
          <w:sz w:val="22"/>
          <w:szCs w:val="22"/>
        </w:rPr>
        <w:t>c</w:t>
      </w:r>
      <w:r w:rsidRPr="00B15997">
        <w:rPr>
          <w:rFonts w:ascii="Times New Roman" w:hAnsi="Times New Roman"/>
          <w:sz w:val="22"/>
          <w:szCs w:val="22"/>
        </w:rPr>
        <w:t>ontract</w:t>
      </w:r>
      <w:r w:rsidR="0002493B" w:rsidRPr="00B15997">
        <w:rPr>
          <w:rFonts w:ascii="Times New Roman" w:hAnsi="Times New Roman"/>
          <w:sz w:val="22"/>
          <w:szCs w:val="22"/>
        </w:rPr>
        <w:t>"</w:t>
      </w:r>
      <w:r w:rsidRPr="00B15997">
        <w:rPr>
          <w:rFonts w:ascii="Times New Roman" w:hAnsi="Times New Roman"/>
          <w:sz w:val="22"/>
          <w:szCs w:val="22"/>
        </w:rPr>
        <w:t xml:space="preserve">, </w:t>
      </w:r>
      <w:r w:rsidR="007A0C47" w:rsidRPr="00B15997">
        <w:rPr>
          <w:rFonts w:ascii="Times New Roman" w:hAnsi="Times New Roman"/>
          <w:sz w:val="22"/>
          <w:szCs w:val="22"/>
        </w:rPr>
        <w:t xml:space="preserve">together with Annex 1 </w:t>
      </w:r>
      <w:r w:rsidR="0002493B" w:rsidRPr="00B15997">
        <w:rPr>
          <w:rFonts w:ascii="Times New Roman" w:hAnsi="Times New Roman"/>
          <w:b/>
          <w:sz w:val="22"/>
          <w:szCs w:val="22"/>
        </w:rPr>
        <w:t>"</w:t>
      </w:r>
      <w:r w:rsidR="007A0C47" w:rsidRPr="00B15997">
        <w:rPr>
          <w:rFonts w:ascii="Times New Roman" w:hAnsi="Times New Roman"/>
          <w:b/>
          <w:sz w:val="22"/>
          <w:szCs w:val="22"/>
        </w:rPr>
        <w:t>Declaration o</w:t>
      </w:r>
      <w:r w:rsidR="0002493B" w:rsidRPr="00B15997">
        <w:rPr>
          <w:rFonts w:ascii="Times New Roman" w:hAnsi="Times New Roman"/>
          <w:b/>
          <w:sz w:val="22"/>
          <w:szCs w:val="22"/>
        </w:rPr>
        <w:t>n</w:t>
      </w:r>
      <w:r w:rsidR="007A0C47" w:rsidRPr="00B15997">
        <w:rPr>
          <w:rFonts w:ascii="Times New Roman" w:hAnsi="Times New Roman"/>
          <w:b/>
          <w:sz w:val="22"/>
          <w:szCs w:val="22"/>
        </w:rPr>
        <w:t xml:space="preserve"> honour on exclusion criteria and selection criteria</w:t>
      </w:r>
      <w:r w:rsidR="0002493B" w:rsidRPr="00B15997">
        <w:rPr>
          <w:rFonts w:ascii="Times New Roman" w:hAnsi="Times New Roman"/>
          <w:b/>
          <w:sz w:val="22"/>
          <w:szCs w:val="22"/>
        </w:rPr>
        <w:t>"</w:t>
      </w:r>
      <w:r w:rsidR="007A0C47" w:rsidRPr="00B15997">
        <w:rPr>
          <w:rFonts w:ascii="Times New Roman" w:hAnsi="Times New Roman"/>
          <w:sz w:val="22"/>
          <w:szCs w:val="22"/>
        </w:rPr>
        <w:t xml:space="preserve">, both </w:t>
      </w:r>
      <w:r w:rsidRPr="00B15997">
        <w:rPr>
          <w:rFonts w:ascii="Times New Roman" w:hAnsi="Times New Roman"/>
          <w:sz w:val="22"/>
          <w:szCs w:val="22"/>
        </w:rPr>
        <w:t>duly completed, which includes the</w:t>
      </w:r>
      <w:r w:rsidR="00E45107" w:rsidRPr="00B15997">
        <w:rPr>
          <w:rFonts w:ascii="Times New Roman" w:hAnsi="Times New Roman"/>
          <w:sz w:val="22"/>
          <w:szCs w:val="22"/>
          <w:u w:val="single"/>
        </w:rPr>
        <w:t xml:space="preserve"> </w:t>
      </w:r>
      <w:r w:rsidRPr="00B15997">
        <w:rPr>
          <w:rFonts w:ascii="Times New Roman" w:hAnsi="Times New Roman"/>
          <w:sz w:val="22"/>
          <w:szCs w:val="22"/>
        </w:rPr>
        <w:t>tenderer’s declaration, point 7, (from each member if a consortium)</w:t>
      </w:r>
      <w:r w:rsidR="00CC6A3F" w:rsidRPr="00B15997">
        <w:rPr>
          <w:rFonts w:ascii="Times New Roman" w:hAnsi="Times New Roman"/>
          <w:sz w:val="22"/>
          <w:szCs w:val="22"/>
        </w:rPr>
        <w:t>.</w:t>
      </w:r>
      <w:r w:rsidR="00182EF4" w:rsidRPr="00B15997">
        <w:rPr>
          <w:rFonts w:ascii="Times New Roman" w:hAnsi="Times New Roman"/>
          <w:sz w:val="22"/>
          <w:szCs w:val="22"/>
        </w:rPr>
        <w:t xml:space="preserve"> </w:t>
      </w:r>
      <w:r w:rsidR="00691664" w:rsidRPr="00B15997">
        <w:rPr>
          <w:rFonts w:ascii="Times New Roman" w:hAnsi="Times New Roman"/>
          <w:sz w:val="22"/>
          <w:szCs w:val="22"/>
        </w:rPr>
        <w:t>Signed originals of the Declaration on honour shall be submitted.</w:t>
      </w:r>
      <w:r w:rsidR="00AC0DE2" w:rsidRPr="00B15997">
        <w:rPr>
          <w:rFonts w:ascii="Times New Roman" w:hAnsi="Times New Roman"/>
          <w:sz w:val="22"/>
          <w:szCs w:val="22"/>
        </w:rPr>
        <w:t xml:space="preserve"> </w:t>
      </w:r>
    </w:p>
    <w:p w14:paraId="2F0314E8" w14:textId="77777777" w:rsidR="0047783A" w:rsidRPr="00E82463" w:rsidRDefault="0047783A" w:rsidP="007C6835">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14:paraId="2445D29D" w14:textId="77777777" w:rsidR="0047783A" w:rsidRPr="00E82463" w:rsidRDefault="0047783A" w:rsidP="007C6835">
      <w:pPr>
        <w:numPr>
          <w:ilvl w:val="0"/>
          <w:numId w:val="6"/>
        </w:numPr>
        <w:jc w:val="both"/>
        <w:rPr>
          <w:rFonts w:ascii="Times New Roman" w:hAnsi="Times New Roman"/>
          <w:sz w:val="22"/>
          <w:szCs w:val="22"/>
        </w:rPr>
      </w:pPr>
      <w:r w:rsidRPr="00E82463">
        <w:rPr>
          <w:rFonts w:ascii="Times New Roman" w:hAnsi="Times New Roman"/>
          <w:sz w:val="22"/>
          <w:szCs w:val="22"/>
        </w:rPr>
        <w:t xml:space="preserve">The legal entity file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14:paraId="25AD8BB5" w14:textId="77777777"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0DD55ADA" w14:textId="77777777"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 xml:space="preserve">A description of the warranty conditions, which must be in accordance with the conditions laid down in Article 32 of the </w:t>
      </w:r>
      <w:r w:rsidR="005C1201">
        <w:rPr>
          <w:rFonts w:ascii="Times New Roman" w:hAnsi="Times New Roman"/>
          <w:sz w:val="22"/>
          <w:szCs w:val="22"/>
        </w:rPr>
        <w:t>g</w:t>
      </w:r>
      <w:r w:rsidRPr="00E82463">
        <w:rPr>
          <w:rFonts w:ascii="Times New Roman" w:hAnsi="Times New Roman"/>
          <w:sz w:val="22"/>
          <w:szCs w:val="22"/>
        </w:rPr>
        <w:t xml:space="preserve">eneral </w:t>
      </w:r>
      <w:r w:rsidR="005C1201">
        <w:rPr>
          <w:rFonts w:ascii="Times New Roman" w:hAnsi="Times New Roman"/>
          <w:sz w:val="22"/>
          <w:szCs w:val="22"/>
        </w:rPr>
        <w:t>c</w:t>
      </w:r>
      <w:r w:rsidRPr="00E82463">
        <w:rPr>
          <w:rFonts w:ascii="Times New Roman" w:hAnsi="Times New Roman"/>
          <w:sz w:val="22"/>
          <w:szCs w:val="22"/>
        </w:rPr>
        <w:t>onditions</w:t>
      </w:r>
      <w:r w:rsidRPr="00E82463">
        <w:rPr>
          <w:rFonts w:ascii="Times New Roman" w:hAnsi="Times New Roman"/>
          <w:color w:val="339966"/>
          <w:sz w:val="22"/>
          <w:szCs w:val="22"/>
          <w:u w:val="single"/>
        </w:rPr>
        <w:t>.</w:t>
      </w:r>
    </w:p>
    <w:p w14:paraId="3AAE3DA0" w14:textId="6A8129AA" w:rsidR="0047783A" w:rsidRPr="00B15997" w:rsidRDefault="0047783A" w:rsidP="00E27B37">
      <w:pPr>
        <w:numPr>
          <w:ilvl w:val="0"/>
          <w:numId w:val="6"/>
        </w:numPr>
        <w:tabs>
          <w:tab w:val="num" w:pos="1134"/>
        </w:tabs>
        <w:spacing w:after="0"/>
        <w:jc w:val="both"/>
        <w:rPr>
          <w:rFonts w:ascii="Times New Roman" w:hAnsi="Times New Roman"/>
          <w:sz w:val="22"/>
          <w:szCs w:val="22"/>
        </w:rPr>
      </w:pPr>
      <w:r w:rsidRPr="00B15997">
        <w:rPr>
          <w:rFonts w:ascii="Times New Roman" w:hAnsi="Times New Roman"/>
          <w:sz w:val="22"/>
          <w:szCs w:val="22"/>
        </w:rPr>
        <w:t>A statement by the tenderer attesting the origin of the supplies tendered (or other proofs of origin).</w:t>
      </w:r>
    </w:p>
    <w:p w14:paraId="394677DE" w14:textId="39F8E5B6" w:rsidR="000D66C0" w:rsidRPr="008F10D2" w:rsidRDefault="0047783A" w:rsidP="008F10D2">
      <w:pPr>
        <w:numPr>
          <w:ilvl w:val="0"/>
          <w:numId w:val="6"/>
        </w:numPr>
        <w:tabs>
          <w:tab w:val="num" w:pos="1134"/>
        </w:tabs>
        <w:spacing w:after="0"/>
        <w:ind w:left="1135" w:hanging="568"/>
        <w:jc w:val="both"/>
        <w:rPr>
          <w:rFonts w:ascii="Times New Roman" w:hAnsi="Times New Roman"/>
          <w:sz w:val="22"/>
          <w:szCs w:val="22"/>
        </w:rPr>
      </w:pPr>
      <w:r w:rsidRPr="00B15997">
        <w:rPr>
          <w:rFonts w:ascii="Times New Roman" w:hAnsi="Times New Roman"/>
          <w:sz w:val="22"/>
          <w:szCs w:val="22"/>
        </w:rPr>
        <w:t>Duly authorised signature: an official document (statutes, power of attorney, notary statement, etc.) proving that the person who signs on behalf of the company</w:t>
      </w:r>
      <w:r w:rsidR="000D66C0" w:rsidRPr="00B15997">
        <w:rPr>
          <w:rFonts w:ascii="Times New Roman" w:hAnsi="Times New Roman"/>
          <w:sz w:val="22"/>
          <w:szCs w:val="22"/>
        </w:rPr>
        <w:t xml:space="preserve">, </w:t>
      </w:r>
      <w:r w:rsidRPr="00B15997">
        <w:rPr>
          <w:rFonts w:ascii="Times New Roman" w:hAnsi="Times New Roman"/>
          <w:sz w:val="22"/>
          <w:szCs w:val="22"/>
        </w:rPr>
        <w:t>joint venture</w:t>
      </w:r>
      <w:r w:rsidR="000D66C0" w:rsidRPr="00B15997">
        <w:rPr>
          <w:rFonts w:ascii="Times New Roman" w:hAnsi="Times New Roman"/>
          <w:sz w:val="22"/>
          <w:szCs w:val="22"/>
        </w:rPr>
        <w:t xml:space="preserve"> or </w:t>
      </w:r>
      <w:r w:rsidRPr="00B15997">
        <w:rPr>
          <w:rFonts w:ascii="Times New Roman" w:hAnsi="Times New Roman"/>
          <w:sz w:val="22"/>
          <w:szCs w:val="22"/>
        </w:rPr>
        <w:t>consortium is duly authorised to do so.</w:t>
      </w:r>
    </w:p>
    <w:p w14:paraId="5F7151C5" w14:textId="77777777" w:rsidR="0047783A" w:rsidRPr="00B15997" w:rsidRDefault="0047783A" w:rsidP="0047783A">
      <w:pPr>
        <w:spacing w:after="0"/>
        <w:ind w:left="567"/>
        <w:jc w:val="both"/>
        <w:outlineLvl w:val="0"/>
        <w:rPr>
          <w:rFonts w:ascii="Times New Roman" w:hAnsi="Times New Roman"/>
          <w:sz w:val="22"/>
          <w:szCs w:val="22"/>
        </w:rPr>
      </w:pPr>
      <w:r w:rsidRPr="00B15997">
        <w:rPr>
          <w:rFonts w:ascii="Times New Roman" w:hAnsi="Times New Roman"/>
          <w:sz w:val="22"/>
          <w:szCs w:val="22"/>
        </w:rPr>
        <w:t>Remarks:</w:t>
      </w:r>
    </w:p>
    <w:p w14:paraId="195ACF68" w14:textId="77777777" w:rsidR="0047783A" w:rsidRPr="00B15997" w:rsidRDefault="0047783A" w:rsidP="0047783A">
      <w:pPr>
        <w:spacing w:after="0"/>
        <w:ind w:left="567"/>
        <w:rPr>
          <w:rFonts w:ascii="Times New Roman" w:hAnsi="Times New Roman"/>
          <w:sz w:val="22"/>
          <w:szCs w:val="22"/>
        </w:rPr>
      </w:pPr>
      <w:r w:rsidRPr="00B15997">
        <w:rPr>
          <w:rFonts w:ascii="Times New Roman" w:hAnsi="Times New Roman"/>
          <w:sz w:val="22"/>
          <w:szCs w:val="22"/>
        </w:rPr>
        <w:t>Tenderers are requested to follow this order of presentation.</w:t>
      </w:r>
    </w:p>
    <w:p w14:paraId="4BD37E48" w14:textId="3744C1A7" w:rsidR="0047783A" w:rsidRPr="00B15997" w:rsidRDefault="0047783A" w:rsidP="0047783A">
      <w:pPr>
        <w:ind w:left="567"/>
        <w:rPr>
          <w:rFonts w:ascii="Times New Roman" w:hAnsi="Times New Roman"/>
          <w:snapToGrid/>
          <w:color w:val="0000FF"/>
          <w:sz w:val="22"/>
          <w:szCs w:val="22"/>
          <w:u w:val="single"/>
          <w:lang w:eastAsia="en-GB"/>
        </w:rPr>
      </w:pPr>
      <w:r w:rsidRPr="00B15997">
        <w:rPr>
          <w:rFonts w:ascii="Times New Roman" w:hAnsi="Times New Roman"/>
          <w:sz w:val="22"/>
          <w:szCs w:val="22"/>
        </w:rPr>
        <w:t xml:space="preserve">Annex* refers to templates attached to the tender dossier. These templates are also available on: </w:t>
      </w:r>
      <w:hyperlink r:id="rId12" w:history="1">
        <w:r w:rsidR="00640E38" w:rsidRPr="00B15997">
          <w:rPr>
            <w:rStyle w:val="Hyperlink"/>
            <w:rFonts w:ascii="Times New Roman" w:hAnsi="Times New Roman"/>
            <w:snapToGrid/>
            <w:sz w:val="22"/>
            <w:szCs w:val="22"/>
            <w:lang w:eastAsia="en-GB"/>
          </w:rPr>
          <w:t>http://ec.europa.eu/europeaid/prag/annexes.do?group=C</w:t>
        </w:r>
      </w:hyperlink>
      <w:r w:rsidR="00640E38" w:rsidRPr="00B15997">
        <w:rPr>
          <w:rFonts w:ascii="Times New Roman" w:hAnsi="Times New Roman"/>
          <w:snapToGrid/>
          <w:color w:val="0000FF"/>
          <w:sz w:val="22"/>
          <w:szCs w:val="22"/>
          <w:u w:val="single"/>
          <w:lang w:eastAsia="en-GB"/>
        </w:rPr>
        <w:t xml:space="preserve"> </w:t>
      </w:r>
    </w:p>
    <w:p w14:paraId="0BA05E29" w14:textId="67E16CAF" w:rsidR="0047783A" w:rsidRPr="00B15997" w:rsidRDefault="00A633C6" w:rsidP="008F10D2">
      <w:pPr>
        <w:pStyle w:val="Heading1"/>
        <w:numPr>
          <w:ilvl w:val="0"/>
          <w:numId w:val="0"/>
        </w:numPr>
        <w:ind w:left="360" w:hanging="360"/>
      </w:pPr>
      <w:bookmarkStart w:id="20" w:name="_Toc42488081"/>
      <w:r w:rsidRPr="00B15997">
        <w:t xml:space="preserve">12. </w:t>
      </w:r>
      <w:r w:rsidR="0047783A" w:rsidRPr="00B15997">
        <w:t>Taxes and other charges</w:t>
      </w:r>
      <w:bookmarkEnd w:id="20"/>
    </w:p>
    <w:p w14:paraId="224901BF" w14:textId="77777777" w:rsidR="0047783A" w:rsidRPr="00B15997" w:rsidRDefault="0047783A" w:rsidP="00AC07D4">
      <w:pPr>
        <w:pStyle w:val="Heading2"/>
        <w:ind w:left="567"/>
        <w:jc w:val="both"/>
        <w:rPr>
          <w:rFonts w:ascii="Times New Roman" w:hAnsi="Times New Roman"/>
          <w:sz w:val="22"/>
          <w:lang w:val="en-GB"/>
        </w:rPr>
      </w:pPr>
      <w:r w:rsidRPr="00B15997">
        <w:rPr>
          <w:rFonts w:ascii="Times New Roman" w:hAnsi="Times New Roman"/>
          <w:sz w:val="22"/>
          <w:lang w:val="en-GB"/>
        </w:rPr>
        <w:t>The applicable tax and customs arrangements are the following:</w:t>
      </w:r>
    </w:p>
    <w:p w14:paraId="390B8495" w14:textId="56645E96" w:rsidR="0047783A" w:rsidRPr="00E82463" w:rsidRDefault="0047783A" w:rsidP="003051AA">
      <w:pPr>
        <w:pStyle w:val="Heading2"/>
        <w:keepNext w:val="0"/>
        <w:tabs>
          <w:tab w:val="num" w:pos="567"/>
        </w:tabs>
        <w:spacing w:before="0"/>
        <w:ind w:left="567"/>
        <w:jc w:val="both"/>
        <w:rPr>
          <w:rFonts w:ascii="Times New Roman" w:hAnsi="Times New Roman"/>
          <w:sz w:val="22"/>
          <w:lang w:val="en-GB"/>
        </w:rPr>
      </w:pPr>
      <w:r w:rsidRPr="00B15997">
        <w:rPr>
          <w:rFonts w:ascii="Times New Roman" w:hAnsi="Times New Roman"/>
          <w:sz w:val="22"/>
          <w:lang w:val="en-GB"/>
        </w:rPr>
        <w:t>General provisions regarding tax and customs arrangements are attached to the tender</w:t>
      </w:r>
      <w:r w:rsidR="000D66C0" w:rsidRPr="00B15997">
        <w:rPr>
          <w:rFonts w:ascii="Times New Roman" w:hAnsi="Times New Roman"/>
          <w:sz w:val="22"/>
          <w:lang w:val="en-GB"/>
        </w:rPr>
        <w:t xml:space="preserve"> </w:t>
      </w:r>
      <w:r w:rsidRPr="00B15997">
        <w:rPr>
          <w:rFonts w:ascii="Times New Roman" w:hAnsi="Times New Roman"/>
          <w:sz w:val="22"/>
          <w:lang w:val="en-GB"/>
        </w:rPr>
        <w:t>dossier.</w:t>
      </w:r>
    </w:p>
    <w:p w14:paraId="09EA0EDD" w14:textId="27BD8675" w:rsidR="0047783A" w:rsidRPr="001A2BC4" w:rsidRDefault="00A633C6" w:rsidP="008F10D2">
      <w:pPr>
        <w:pStyle w:val="Heading1"/>
        <w:numPr>
          <w:ilvl w:val="0"/>
          <w:numId w:val="0"/>
        </w:numPr>
        <w:ind w:left="360" w:hanging="360"/>
      </w:pPr>
      <w:bookmarkStart w:id="21" w:name="_Toc42488082"/>
      <w:r>
        <w:t xml:space="preserve">13. </w:t>
      </w:r>
      <w:r w:rsidR="0047783A" w:rsidRPr="001A2BC4">
        <w:t>Additional information before the deadline for submission of tenders</w:t>
      </w:r>
      <w:bookmarkEnd w:id="21"/>
    </w:p>
    <w:p w14:paraId="51A1D679" w14:textId="5796B119" w:rsidR="0047783A" w:rsidRPr="00B15997" w:rsidRDefault="0047783A" w:rsidP="00AC07D4">
      <w:pPr>
        <w:ind w:left="567"/>
        <w:jc w:val="both"/>
        <w:rPr>
          <w:rFonts w:ascii="Times New Roman" w:hAnsi="Times New Roman"/>
          <w:sz w:val="22"/>
        </w:rPr>
      </w:pPr>
      <w:r w:rsidRPr="00B15997">
        <w:rPr>
          <w:rFonts w:ascii="Times New Roman" w:hAnsi="Times New Roman"/>
          <w:sz w:val="22"/>
        </w:rPr>
        <w:t xml:space="preserve">The tender dossier should be </w:t>
      </w:r>
      <w:r w:rsidR="00385FFC" w:rsidRPr="00B15997">
        <w:rPr>
          <w:rFonts w:ascii="Times New Roman" w:hAnsi="Times New Roman"/>
          <w:sz w:val="22"/>
        </w:rPr>
        <w:t xml:space="preserve"> </w:t>
      </w:r>
      <w:r w:rsidRPr="00B15997">
        <w:rPr>
          <w:rFonts w:ascii="Times New Roman" w:hAnsi="Times New Roman"/>
          <w:sz w:val="22"/>
        </w:rPr>
        <w:t xml:space="preserve">clear </w:t>
      </w:r>
      <w:r w:rsidR="00A719F0" w:rsidRPr="00B15997">
        <w:rPr>
          <w:rFonts w:ascii="Times New Roman" w:hAnsi="Times New Roman"/>
          <w:sz w:val="22"/>
        </w:rPr>
        <w:t xml:space="preserve">enough so </w:t>
      </w:r>
      <w:r w:rsidR="00385FFC" w:rsidRPr="00B15997">
        <w:rPr>
          <w:rFonts w:ascii="Times New Roman" w:hAnsi="Times New Roman"/>
          <w:sz w:val="22"/>
        </w:rPr>
        <w:t>that</w:t>
      </w:r>
      <w:r w:rsidRPr="00B15997">
        <w:rPr>
          <w:rFonts w:ascii="Times New Roman" w:hAnsi="Times New Roman"/>
          <w:sz w:val="22"/>
        </w:rPr>
        <w:t xml:space="preserve"> tenderers </w:t>
      </w:r>
      <w:r w:rsidR="00385FFC" w:rsidRPr="00B15997">
        <w:rPr>
          <w:rFonts w:ascii="Times New Roman" w:hAnsi="Times New Roman"/>
          <w:sz w:val="22"/>
        </w:rPr>
        <w:t xml:space="preserve">do not need </w:t>
      </w:r>
      <w:r w:rsidRPr="00B15997">
        <w:rPr>
          <w:rFonts w:ascii="Times New Roman" w:hAnsi="Times New Roman"/>
          <w:sz w:val="22"/>
        </w:rPr>
        <w:t xml:space="preserve">to request additional information during the procedure. If the </w:t>
      </w:r>
      <w:r w:rsidR="002F48D0" w:rsidRPr="00B15997">
        <w:rPr>
          <w:rFonts w:ascii="Times New Roman" w:hAnsi="Times New Roman"/>
          <w:sz w:val="22"/>
        </w:rPr>
        <w:t>c</w:t>
      </w:r>
      <w:r w:rsidRPr="00B15997">
        <w:rPr>
          <w:rFonts w:ascii="Times New Roman" w:hAnsi="Times New Roman"/>
          <w:sz w:val="22"/>
        </w:rPr>
        <w:t xml:space="preserve">ontracting </w:t>
      </w:r>
      <w:r w:rsidR="002F48D0" w:rsidRPr="00B15997">
        <w:rPr>
          <w:rFonts w:ascii="Times New Roman" w:hAnsi="Times New Roman"/>
          <w:sz w:val="22"/>
        </w:rPr>
        <w:t>a</w:t>
      </w:r>
      <w:r w:rsidRPr="00B15997">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5935C064" w14:textId="2EFC2B97" w:rsidR="005F7A76" w:rsidRPr="00B15997" w:rsidRDefault="005F7A76" w:rsidP="001A2BC4">
      <w:pPr>
        <w:keepNext/>
        <w:ind w:left="567"/>
        <w:jc w:val="both"/>
      </w:pPr>
      <w:r w:rsidRPr="00B15997">
        <w:rPr>
          <w:rFonts w:ascii="Times New Roman" w:hAnsi="Times New Roman"/>
          <w:sz w:val="22"/>
          <w:szCs w:val="22"/>
        </w:rPr>
        <w:t xml:space="preserve">Tenderers may submit questions in writing to the following address up to </w:t>
      </w:r>
      <w:r w:rsidR="00EE3EB0" w:rsidRPr="00B15997">
        <w:rPr>
          <w:rFonts w:ascii="Times New Roman" w:hAnsi="Times New Roman"/>
          <w:sz w:val="22"/>
        </w:rPr>
        <w:t>21 days</w:t>
      </w:r>
      <w:r w:rsidR="00EE3EB0" w:rsidRPr="00B15997">
        <w:rPr>
          <w:rFonts w:ascii="Times New Roman" w:hAnsi="Times New Roman"/>
          <w:sz w:val="22"/>
          <w:szCs w:val="22"/>
        </w:rPr>
        <w:t xml:space="preserve"> </w:t>
      </w:r>
      <w:r w:rsidRPr="00B15997">
        <w:rPr>
          <w:rFonts w:ascii="Times New Roman" w:hAnsi="Times New Roman"/>
          <w:sz w:val="22"/>
          <w:szCs w:val="22"/>
        </w:rPr>
        <w:t>before the deadline for submission of tenders, specifying the publication reference and the contract title:</w:t>
      </w:r>
    </w:p>
    <w:p w14:paraId="68AF2491" w14:textId="77777777" w:rsidR="00B15997" w:rsidRPr="00B15997" w:rsidRDefault="00B15997" w:rsidP="00B15997">
      <w:pPr>
        <w:shd w:val="clear" w:color="auto" w:fill="FFFFFF"/>
        <w:spacing w:before="0" w:after="0"/>
        <w:ind w:left="630"/>
        <w:rPr>
          <w:rFonts w:ascii="Times New Roman" w:eastAsia="Calibri" w:hAnsi="Times New Roman"/>
          <w:b/>
          <w:snapToGrid/>
          <w:sz w:val="22"/>
          <w:szCs w:val="22"/>
        </w:rPr>
      </w:pPr>
      <w:r w:rsidRPr="00B15997">
        <w:rPr>
          <w:rFonts w:ascii="Times New Roman" w:eastAsia="Calibri" w:hAnsi="Times New Roman"/>
          <w:b/>
          <w:snapToGrid/>
          <w:sz w:val="22"/>
          <w:szCs w:val="22"/>
        </w:rPr>
        <w:t>The Permanent Secretary, Ministry of Agriculture, Animal Industry and Fisheries</w:t>
      </w:r>
    </w:p>
    <w:p w14:paraId="221AB64E" w14:textId="77777777" w:rsidR="00B15997" w:rsidRPr="00B15997" w:rsidRDefault="00B15997" w:rsidP="00B15997">
      <w:pPr>
        <w:shd w:val="clear" w:color="auto" w:fill="FFFFFF"/>
        <w:spacing w:before="0" w:after="0"/>
        <w:ind w:left="630"/>
        <w:rPr>
          <w:rFonts w:ascii="Times New Roman" w:eastAsia="Calibri" w:hAnsi="Times New Roman"/>
          <w:b/>
          <w:snapToGrid/>
          <w:sz w:val="22"/>
          <w:szCs w:val="22"/>
        </w:rPr>
      </w:pPr>
      <w:r w:rsidRPr="00B15997">
        <w:rPr>
          <w:rFonts w:ascii="Times New Roman" w:eastAsia="Calibri" w:hAnsi="Times New Roman"/>
          <w:b/>
          <w:snapToGrid/>
          <w:sz w:val="22"/>
          <w:szCs w:val="22"/>
        </w:rPr>
        <w:t>PO Box 102, Uganda</w:t>
      </w:r>
    </w:p>
    <w:p w14:paraId="75D089D3" w14:textId="3139B5F6" w:rsidR="00B15997" w:rsidRPr="00B15997" w:rsidRDefault="00B15997" w:rsidP="00B15997">
      <w:pPr>
        <w:shd w:val="clear" w:color="auto" w:fill="FFFFFF"/>
        <w:spacing w:before="0" w:after="0"/>
        <w:ind w:left="630"/>
        <w:rPr>
          <w:rFonts w:ascii="Times New Roman" w:eastAsia="Calibri" w:hAnsi="Times New Roman"/>
          <w:b/>
          <w:snapToGrid/>
          <w:sz w:val="22"/>
          <w:szCs w:val="22"/>
        </w:rPr>
      </w:pPr>
      <w:r w:rsidRPr="00B15997">
        <w:rPr>
          <w:rFonts w:ascii="Times New Roman" w:eastAsia="Calibri" w:hAnsi="Times New Roman"/>
          <w:b/>
          <w:snapToGrid/>
          <w:sz w:val="22"/>
          <w:szCs w:val="22"/>
        </w:rPr>
        <w:lastRenderedPageBreak/>
        <w:t>Plot 16-18, Lugard Avenue, Entebbe</w:t>
      </w:r>
    </w:p>
    <w:p w14:paraId="0E066601" w14:textId="2683DA5B" w:rsidR="00B15997" w:rsidRPr="00B15997" w:rsidRDefault="00B15997" w:rsidP="00B15997">
      <w:pPr>
        <w:shd w:val="clear" w:color="auto" w:fill="FFFFFF"/>
        <w:spacing w:before="0" w:after="0"/>
        <w:ind w:left="630"/>
        <w:rPr>
          <w:rFonts w:ascii="Times New Roman" w:eastAsia="Calibri" w:hAnsi="Times New Roman"/>
          <w:b/>
          <w:snapToGrid/>
          <w:sz w:val="22"/>
          <w:szCs w:val="22"/>
        </w:rPr>
      </w:pPr>
    </w:p>
    <w:p w14:paraId="2B5C8C0F" w14:textId="48334A0D" w:rsidR="00B15997" w:rsidRPr="00B15997" w:rsidRDefault="00B15997" w:rsidP="00B15997">
      <w:pPr>
        <w:shd w:val="clear" w:color="auto" w:fill="FFFFFF"/>
        <w:spacing w:before="0" w:after="0"/>
        <w:ind w:left="630"/>
        <w:rPr>
          <w:rFonts w:ascii="Times New Roman" w:eastAsia="Calibri" w:hAnsi="Times New Roman"/>
          <w:b/>
          <w:snapToGrid/>
          <w:sz w:val="22"/>
          <w:szCs w:val="22"/>
        </w:rPr>
      </w:pPr>
      <w:r w:rsidRPr="00B15997">
        <w:rPr>
          <w:rFonts w:ascii="Times New Roman" w:eastAsia="Calibri" w:hAnsi="Times New Roman"/>
          <w:b/>
          <w:snapToGrid/>
          <w:sz w:val="22"/>
          <w:szCs w:val="22"/>
        </w:rPr>
        <w:t xml:space="preserve">Email </w:t>
      </w:r>
      <w:r w:rsidR="00C455EC">
        <w:rPr>
          <w:rFonts w:ascii="Times New Roman" w:eastAsia="Calibri" w:hAnsi="Times New Roman"/>
          <w:b/>
          <w:snapToGrid/>
          <w:sz w:val="22"/>
          <w:szCs w:val="22"/>
        </w:rPr>
        <w:t>–</w:t>
      </w:r>
      <w:r w:rsidRPr="00B15997">
        <w:rPr>
          <w:rFonts w:ascii="Times New Roman" w:eastAsia="Calibri" w:hAnsi="Times New Roman"/>
          <w:b/>
          <w:snapToGrid/>
          <w:sz w:val="22"/>
          <w:szCs w:val="22"/>
        </w:rPr>
        <w:t xml:space="preserve"> </w:t>
      </w:r>
      <w:r w:rsidR="00C455EC">
        <w:rPr>
          <w:rFonts w:ascii="Times New Roman" w:eastAsia="Calibri" w:hAnsi="Times New Roman"/>
          <w:b/>
          <w:snapToGrid/>
          <w:sz w:val="22"/>
          <w:szCs w:val="22"/>
        </w:rPr>
        <w:t xml:space="preserve">Dr. </w:t>
      </w:r>
      <w:r w:rsidR="00C455EC">
        <w:rPr>
          <w:rFonts w:ascii="Times New Roman" w:eastAsia="Calibri" w:hAnsi="Times New Roman"/>
          <w:b/>
          <w:sz w:val="22"/>
          <w:szCs w:val="22"/>
          <w:highlight w:val="yellow"/>
          <w:u w:val="single"/>
        </w:rPr>
        <w:t>Martin Kasirye Sseruwagi</w:t>
      </w:r>
      <w:r w:rsidRPr="00B15997">
        <w:rPr>
          <w:rFonts w:ascii="Times New Roman" w:eastAsia="Calibri" w:hAnsi="Times New Roman"/>
          <w:b/>
          <w:snapToGrid/>
          <w:sz w:val="22"/>
          <w:szCs w:val="22"/>
        </w:rPr>
        <w:t xml:space="preserve"> </w:t>
      </w:r>
      <w:r w:rsidR="00C455EC" w:rsidRPr="00C455EC">
        <w:rPr>
          <w:rFonts w:ascii="Times New Roman" w:eastAsia="Calibri" w:hAnsi="Times New Roman"/>
          <w:b/>
          <w:snapToGrid/>
          <w:sz w:val="22"/>
          <w:szCs w:val="22"/>
        </w:rPr>
        <w:t>ka</w:t>
      </w:r>
      <w:r w:rsidR="00C455EC">
        <w:rPr>
          <w:rFonts w:ascii="Times New Roman" w:eastAsia="Calibri" w:hAnsi="Times New Roman"/>
          <w:b/>
          <w:snapToGrid/>
          <w:sz w:val="22"/>
          <w:szCs w:val="22"/>
        </w:rPr>
        <w:t>simar04@gmail.com</w:t>
      </w:r>
      <w:r w:rsidRPr="00B15997">
        <w:rPr>
          <w:rFonts w:ascii="Times New Roman" w:eastAsia="Calibri" w:hAnsi="Times New Roman"/>
          <w:b/>
          <w:snapToGrid/>
          <w:sz w:val="22"/>
          <w:szCs w:val="22"/>
        </w:rPr>
        <w:t xml:space="preserve"> </w:t>
      </w:r>
    </w:p>
    <w:p w14:paraId="5C446C65" w14:textId="77777777" w:rsidR="00B15997" w:rsidRPr="00B15997" w:rsidRDefault="00B15997" w:rsidP="00B15997">
      <w:pPr>
        <w:shd w:val="clear" w:color="auto" w:fill="FFFFFF"/>
        <w:spacing w:before="0" w:after="0"/>
        <w:ind w:firstLine="567"/>
        <w:rPr>
          <w:rFonts w:ascii="Times New Roman" w:eastAsia="Calibri" w:hAnsi="Times New Roman"/>
          <w:b/>
          <w:snapToGrid/>
          <w:sz w:val="22"/>
          <w:szCs w:val="22"/>
          <w:u w:val="single"/>
        </w:rPr>
      </w:pPr>
    </w:p>
    <w:p w14:paraId="0F404F95" w14:textId="7325DC5A" w:rsidR="00B15997" w:rsidRPr="00B15997" w:rsidRDefault="00B15997" w:rsidP="00B15997">
      <w:pPr>
        <w:pStyle w:val="BodyText"/>
        <w:ind w:left="567"/>
        <w:jc w:val="both"/>
        <w:rPr>
          <w:rFonts w:ascii="Times New Roman" w:hAnsi="Times New Roman"/>
          <w:sz w:val="22"/>
          <w:szCs w:val="22"/>
        </w:rPr>
      </w:pPr>
      <w:r w:rsidRPr="00B15997">
        <w:rPr>
          <w:rFonts w:ascii="Times New Roman" w:eastAsia="Calibri" w:hAnsi="Times New Roman"/>
          <w:b/>
          <w:snapToGrid/>
          <w:sz w:val="22"/>
          <w:szCs w:val="22"/>
          <w:highlight w:val="yellow"/>
          <w:u w:val="single"/>
        </w:rPr>
        <w:t xml:space="preserve">Attention to Dr </w:t>
      </w:r>
      <w:r w:rsidR="00C455EC">
        <w:rPr>
          <w:rFonts w:ascii="Times New Roman" w:eastAsia="Calibri" w:hAnsi="Times New Roman"/>
          <w:b/>
          <w:sz w:val="22"/>
          <w:szCs w:val="22"/>
          <w:highlight w:val="yellow"/>
          <w:u w:val="single"/>
        </w:rPr>
        <w:t>Martin Kasirye Sseruwagi</w:t>
      </w:r>
      <w:r w:rsidRPr="00B15997">
        <w:rPr>
          <w:rFonts w:ascii="Times New Roman" w:eastAsia="Calibri" w:hAnsi="Times New Roman"/>
          <w:b/>
          <w:snapToGrid/>
          <w:sz w:val="22"/>
          <w:szCs w:val="22"/>
          <w:highlight w:val="yellow"/>
          <w:u w:val="single"/>
        </w:rPr>
        <w:t>,</w:t>
      </w:r>
      <w:r w:rsidR="00C455EC">
        <w:rPr>
          <w:rFonts w:ascii="Times New Roman" w:eastAsia="Calibri" w:hAnsi="Times New Roman"/>
          <w:b/>
          <w:snapToGrid/>
          <w:sz w:val="22"/>
          <w:szCs w:val="22"/>
          <w:highlight w:val="yellow"/>
          <w:u w:val="single"/>
        </w:rPr>
        <w:t xml:space="preserve"> </w:t>
      </w:r>
      <w:r w:rsidRPr="00B15997">
        <w:rPr>
          <w:rFonts w:ascii="Times New Roman" w:eastAsia="Calibri" w:hAnsi="Times New Roman"/>
          <w:b/>
          <w:snapToGrid/>
          <w:sz w:val="22"/>
          <w:szCs w:val="22"/>
          <w:highlight w:val="yellow"/>
          <w:u w:val="single"/>
        </w:rPr>
        <w:t>National Project Coordinator</w:t>
      </w:r>
      <w:r w:rsidRPr="00B15997">
        <w:rPr>
          <w:rFonts w:ascii="Times New Roman" w:hAnsi="Times New Roman"/>
          <w:sz w:val="22"/>
          <w:szCs w:val="22"/>
        </w:rPr>
        <w:t xml:space="preserve"> </w:t>
      </w:r>
    </w:p>
    <w:p w14:paraId="5D996C4B" w14:textId="077763A6" w:rsidR="0077201B" w:rsidRPr="00B15997" w:rsidRDefault="0077201B" w:rsidP="00B15997">
      <w:pPr>
        <w:pStyle w:val="BodyText"/>
        <w:ind w:left="567"/>
        <w:jc w:val="both"/>
        <w:rPr>
          <w:rFonts w:ascii="Times New Roman" w:hAnsi="Times New Roman"/>
          <w:sz w:val="22"/>
          <w:szCs w:val="22"/>
        </w:rPr>
      </w:pPr>
      <w:r w:rsidRPr="00B15997">
        <w:rPr>
          <w:rFonts w:ascii="Times New Roman" w:hAnsi="Times New Roman"/>
          <w:sz w:val="22"/>
          <w:szCs w:val="22"/>
        </w:rPr>
        <w:t>Any clarification of the tender dossier will be communicated simultaneously in writing to all tenderers at the latest 8 days before the deadline for submitting tenders.</w:t>
      </w:r>
    </w:p>
    <w:p w14:paraId="5A6F00C2" w14:textId="77777777" w:rsidR="0047783A" w:rsidRPr="00E82463" w:rsidRDefault="0047783A" w:rsidP="00AC07D4">
      <w:pPr>
        <w:pStyle w:val="BodyText"/>
        <w:ind w:left="567"/>
        <w:jc w:val="both"/>
        <w:rPr>
          <w:rFonts w:ascii="Times New Roman" w:hAnsi="Times New Roman"/>
          <w:sz w:val="22"/>
        </w:rPr>
      </w:pPr>
      <w:r w:rsidRPr="00B15997">
        <w:rPr>
          <w:rFonts w:ascii="Times New Roman" w:hAnsi="Times New Roman"/>
          <w:sz w:val="22"/>
        </w:rPr>
        <w:t xml:space="preserve">Any prospective tenderers seeking to arrange individual meetings with either the </w:t>
      </w:r>
      <w:r w:rsidR="002F48D0" w:rsidRPr="00B15997">
        <w:rPr>
          <w:rFonts w:ascii="Times New Roman" w:hAnsi="Times New Roman"/>
          <w:sz w:val="22"/>
        </w:rPr>
        <w:t>c</w:t>
      </w:r>
      <w:r w:rsidRPr="00B15997">
        <w:rPr>
          <w:rFonts w:ascii="Times New Roman" w:hAnsi="Times New Roman"/>
          <w:sz w:val="22"/>
        </w:rPr>
        <w:t xml:space="preserve">ontracting </w:t>
      </w:r>
      <w:r w:rsidR="002F48D0" w:rsidRPr="00B15997">
        <w:rPr>
          <w:rFonts w:ascii="Times New Roman" w:hAnsi="Times New Roman"/>
          <w:sz w:val="22"/>
        </w:rPr>
        <w:t>a</w:t>
      </w:r>
      <w:r w:rsidRPr="00B15997">
        <w:rPr>
          <w:rFonts w:ascii="Times New Roman" w:hAnsi="Times New Roman"/>
          <w:sz w:val="22"/>
        </w:rPr>
        <w:t>uthority and/or the European Commission during the tender period may be excluded from the tender procedure.</w:t>
      </w:r>
    </w:p>
    <w:p w14:paraId="6F7CFDD9" w14:textId="7B19285F" w:rsidR="0047783A" w:rsidRPr="001A2BC4" w:rsidRDefault="00A633C6" w:rsidP="008F10D2">
      <w:pPr>
        <w:pStyle w:val="Heading1"/>
        <w:numPr>
          <w:ilvl w:val="0"/>
          <w:numId w:val="0"/>
        </w:numPr>
        <w:ind w:left="360" w:hanging="360"/>
      </w:pPr>
      <w:bookmarkStart w:id="22" w:name="_Toc42488083"/>
      <w:r>
        <w:t xml:space="preserve">14. </w:t>
      </w:r>
      <w:r w:rsidR="0047783A" w:rsidRPr="001A2BC4">
        <w:t>Clarification meeting / site visit</w:t>
      </w:r>
      <w:bookmarkEnd w:id="22"/>
    </w:p>
    <w:p w14:paraId="4B2DAFE3" w14:textId="2C76BE91" w:rsidR="0047783A" w:rsidRPr="00B15997" w:rsidRDefault="0047783A" w:rsidP="00AC07D4">
      <w:pPr>
        <w:pStyle w:val="BodyText"/>
        <w:ind w:left="567" w:hanging="567"/>
        <w:rPr>
          <w:rFonts w:ascii="Times New Roman" w:hAnsi="Times New Roman"/>
          <w:sz w:val="22"/>
          <w:szCs w:val="22"/>
        </w:rPr>
      </w:pPr>
      <w:r w:rsidRPr="00B15997">
        <w:rPr>
          <w:rFonts w:ascii="Times New Roman" w:hAnsi="Times New Roman"/>
          <w:sz w:val="22"/>
          <w:szCs w:val="22"/>
        </w:rPr>
        <w:t>14.1</w:t>
      </w:r>
      <w:r w:rsidRPr="00B15997">
        <w:rPr>
          <w:rFonts w:ascii="Times New Roman" w:hAnsi="Times New Roman"/>
          <w:sz w:val="22"/>
          <w:szCs w:val="22"/>
        </w:rPr>
        <w:tab/>
        <w:t xml:space="preserve">No clarification meeting planned. Visits by individual prospective tenderers during the tender period cannot be organised. </w:t>
      </w:r>
    </w:p>
    <w:p w14:paraId="312FC82B" w14:textId="098103FF" w:rsidR="002409FE" w:rsidRPr="008F10D2" w:rsidRDefault="008F10D2" w:rsidP="008F10D2">
      <w:pPr>
        <w:pStyle w:val="Heading1"/>
        <w:numPr>
          <w:ilvl w:val="0"/>
          <w:numId w:val="35"/>
        </w:numPr>
      </w:pPr>
      <w:bookmarkStart w:id="23" w:name="_Toc42488084"/>
      <w:r>
        <w:t xml:space="preserve"> </w:t>
      </w:r>
      <w:r w:rsidR="0047783A" w:rsidRPr="001A2BC4">
        <w:t>Alteration or withdrawal of tenders</w:t>
      </w:r>
      <w:bookmarkEnd w:id="23"/>
    </w:p>
    <w:p w14:paraId="447525A5" w14:textId="4111C693" w:rsidR="00B15997" w:rsidRPr="009956B4" w:rsidRDefault="0047783A" w:rsidP="00B15997">
      <w:pPr>
        <w:pStyle w:val="Heading2"/>
        <w:keepLines/>
        <w:ind w:left="567" w:hanging="567"/>
        <w:jc w:val="both"/>
        <w:rPr>
          <w:rFonts w:ascii="Times New Roman" w:hAnsi="Times New Roman"/>
          <w:sz w:val="22"/>
          <w:szCs w:val="22"/>
          <w:lang w:val="en-GB"/>
        </w:rPr>
      </w:pPr>
      <w:r w:rsidRPr="00E82463">
        <w:rPr>
          <w:rFonts w:ascii="Times New Roman" w:hAnsi="Times New Roman"/>
          <w:sz w:val="22"/>
          <w:lang w:val="en-GB"/>
        </w:rPr>
        <w:t>15.</w:t>
      </w:r>
      <w:r w:rsidR="002F559C">
        <w:rPr>
          <w:rFonts w:ascii="Times New Roman" w:hAnsi="Times New Roman"/>
          <w:sz w:val="22"/>
          <w:lang w:val="en-GB"/>
        </w:rPr>
        <w:t>1</w:t>
      </w:r>
      <w:r w:rsidRPr="00E82463">
        <w:rPr>
          <w:rFonts w:ascii="Times New Roman" w:hAnsi="Times New Roman"/>
          <w:sz w:val="22"/>
          <w:lang w:val="en-GB"/>
        </w:rPr>
        <w:tab/>
      </w:r>
    </w:p>
    <w:p w14:paraId="31E0BA62" w14:textId="7D4F72A9" w:rsidR="002F559C" w:rsidRPr="00B15997" w:rsidRDefault="002F559C" w:rsidP="009956B4">
      <w:pPr>
        <w:pStyle w:val="Heading2"/>
        <w:keepNext w:val="0"/>
        <w:ind w:left="567"/>
        <w:jc w:val="both"/>
        <w:rPr>
          <w:rFonts w:ascii="Times New Roman" w:hAnsi="Times New Roman"/>
          <w:sz w:val="22"/>
          <w:lang w:val="en-IE"/>
        </w:rPr>
      </w:pPr>
      <w:r w:rsidRPr="00B15997">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Pr="00B15997">
        <w:rPr>
          <w:rFonts w:ascii="Times New Roman" w:hAnsi="Times New Roman"/>
          <w:sz w:val="22"/>
          <w:lang w:val="en-IE"/>
        </w:rPr>
        <w:t xml:space="preserve"> </w:t>
      </w:r>
      <w:r w:rsidRPr="00B15997">
        <w:rPr>
          <w:rFonts w:ascii="Times New Roman" w:hAnsi="Times New Roman"/>
          <w:sz w:val="22"/>
          <w:lang w:val="en-IE"/>
        </w:rPr>
        <w:tab/>
      </w:r>
    </w:p>
    <w:p w14:paraId="2F12C80F" w14:textId="61FBBFA8" w:rsidR="0047783A" w:rsidRPr="00B15997" w:rsidRDefault="0047783A" w:rsidP="009956B4">
      <w:pPr>
        <w:pStyle w:val="Heading2"/>
        <w:keepNext w:val="0"/>
        <w:ind w:left="567"/>
        <w:jc w:val="both"/>
        <w:rPr>
          <w:rFonts w:ascii="Times New Roman" w:hAnsi="Times New Roman"/>
          <w:sz w:val="22"/>
          <w:szCs w:val="22"/>
          <w:lang w:val="en-GB"/>
        </w:rPr>
      </w:pPr>
      <w:r w:rsidRPr="00B15997">
        <w:rPr>
          <w:rFonts w:ascii="Times New Roman" w:hAnsi="Times New Roman"/>
          <w:sz w:val="22"/>
          <w:szCs w:val="22"/>
          <w:lang w:val="en-GB"/>
        </w:rPr>
        <w:t xml:space="preserve">Any such notification of alteration or withdrawal must be prepared and submitted in accordance with </w:t>
      </w:r>
      <w:r w:rsidR="000C6C88" w:rsidRPr="00B15997">
        <w:rPr>
          <w:rFonts w:ascii="Times New Roman" w:hAnsi="Times New Roman"/>
          <w:sz w:val="22"/>
          <w:szCs w:val="22"/>
          <w:lang w:val="en-GB"/>
        </w:rPr>
        <w:t>Section 10</w:t>
      </w:r>
      <w:r w:rsidRPr="00B15997">
        <w:rPr>
          <w:rFonts w:ascii="Times New Roman" w:hAnsi="Times New Roman"/>
          <w:sz w:val="22"/>
          <w:szCs w:val="22"/>
          <w:lang w:val="en-GB"/>
        </w:rPr>
        <w:t xml:space="preserve">. The outer envelope must be marked </w:t>
      </w:r>
      <w:r w:rsidR="006A5F84" w:rsidRPr="00B15997">
        <w:rPr>
          <w:rFonts w:ascii="Times New Roman" w:hAnsi="Times New Roman"/>
          <w:sz w:val="22"/>
          <w:szCs w:val="22"/>
          <w:lang w:val="en-GB"/>
        </w:rPr>
        <w:t>‘</w:t>
      </w:r>
      <w:r w:rsidRPr="00B15997">
        <w:rPr>
          <w:rFonts w:ascii="Times New Roman" w:hAnsi="Times New Roman"/>
          <w:sz w:val="22"/>
          <w:szCs w:val="22"/>
          <w:lang w:val="en-GB"/>
        </w:rPr>
        <w:t>Alteration</w:t>
      </w:r>
      <w:r w:rsidR="006A5F84" w:rsidRPr="00B15997">
        <w:rPr>
          <w:rFonts w:ascii="Times New Roman" w:hAnsi="Times New Roman"/>
          <w:sz w:val="22"/>
          <w:szCs w:val="22"/>
          <w:lang w:val="en-GB"/>
        </w:rPr>
        <w:t>’</w:t>
      </w:r>
      <w:r w:rsidRPr="00B15997">
        <w:rPr>
          <w:rFonts w:ascii="Times New Roman" w:hAnsi="Times New Roman"/>
          <w:sz w:val="22"/>
          <w:szCs w:val="22"/>
          <w:lang w:val="en-GB"/>
        </w:rPr>
        <w:t xml:space="preserve"> or </w:t>
      </w:r>
      <w:r w:rsidR="006A5F84" w:rsidRPr="00B15997">
        <w:rPr>
          <w:rFonts w:ascii="Times New Roman" w:hAnsi="Times New Roman"/>
          <w:sz w:val="22"/>
          <w:szCs w:val="22"/>
          <w:lang w:val="en-GB"/>
        </w:rPr>
        <w:t>‘</w:t>
      </w:r>
      <w:r w:rsidRPr="00B15997">
        <w:rPr>
          <w:rFonts w:ascii="Times New Roman" w:hAnsi="Times New Roman"/>
          <w:sz w:val="22"/>
          <w:szCs w:val="22"/>
          <w:lang w:val="en-GB"/>
        </w:rPr>
        <w:t>Withdrawal</w:t>
      </w:r>
      <w:r w:rsidR="006A5F84" w:rsidRPr="00B15997">
        <w:rPr>
          <w:rFonts w:ascii="Times New Roman" w:hAnsi="Times New Roman"/>
          <w:sz w:val="22"/>
          <w:szCs w:val="22"/>
          <w:lang w:val="en-GB"/>
        </w:rPr>
        <w:t>’</w:t>
      </w:r>
      <w:r w:rsidRPr="00B15997">
        <w:rPr>
          <w:rFonts w:ascii="Times New Roman" w:hAnsi="Times New Roman"/>
          <w:sz w:val="22"/>
          <w:szCs w:val="22"/>
          <w:lang w:val="en-GB"/>
        </w:rPr>
        <w:t xml:space="preserve"> as appropriate.</w:t>
      </w:r>
    </w:p>
    <w:p w14:paraId="7E91B778" w14:textId="57DFA46D"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w:t>
      </w:r>
      <w:r w:rsidR="002F559C">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tenders.1 and the expiry of the tender validity period. Withdrawal of a tender during this interval may result in forfeiture of the tender guarantee.</w:t>
      </w:r>
    </w:p>
    <w:p w14:paraId="3738767F" w14:textId="489E337B" w:rsidR="0047783A" w:rsidRPr="001A2BC4" w:rsidRDefault="00A633C6" w:rsidP="00B15997">
      <w:pPr>
        <w:pStyle w:val="Heading1"/>
      </w:pPr>
      <w:bookmarkStart w:id="24" w:name="_Toc42488085"/>
      <w:r>
        <w:t xml:space="preserve"> </w:t>
      </w:r>
      <w:r w:rsidR="0047783A" w:rsidRPr="001A2BC4">
        <w:t>Costs of preparing tenders</w:t>
      </w:r>
      <w:bookmarkEnd w:id="24"/>
    </w:p>
    <w:p w14:paraId="0C26C260"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5FBA75B" w14:textId="018114F0" w:rsidR="0047783A" w:rsidRPr="001A2BC4" w:rsidRDefault="00A633C6" w:rsidP="00B15997">
      <w:pPr>
        <w:pStyle w:val="Heading1"/>
      </w:pPr>
      <w:r>
        <w:t xml:space="preserve"> </w:t>
      </w:r>
      <w:bookmarkStart w:id="25" w:name="_Toc42488086"/>
      <w:r w:rsidR="0047783A" w:rsidRPr="001A2BC4">
        <w:t>Ownership of tenders</w:t>
      </w:r>
      <w:bookmarkEnd w:id="25"/>
    </w:p>
    <w:p w14:paraId="625016A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358251F9" w14:textId="178284BC" w:rsidR="0047783A" w:rsidRPr="001A2BC4" w:rsidRDefault="00A633C6" w:rsidP="00B15997">
      <w:pPr>
        <w:pStyle w:val="Heading1"/>
      </w:pPr>
      <w:bookmarkStart w:id="26" w:name="_Toc42488087"/>
      <w:r>
        <w:t xml:space="preserve"> </w:t>
      </w:r>
      <w:r w:rsidR="0047783A" w:rsidRPr="001A2BC4">
        <w:t>Joint</w:t>
      </w:r>
      <w:r w:rsidR="008F10D2">
        <w:t>-</w:t>
      </w:r>
      <w:r w:rsidR="0047783A" w:rsidRPr="001A2BC4">
        <w:t>venture or consortium</w:t>
      </w:r>
      <w:bookmarkEnd w:id="26"/>
    </w:p>
    <w:p w14:paraId="638F8B9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4EBA476"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 xml:space="preserve">enderers. All signatures to the authorising instrument must be certified in accordance with the national laws and regulations of each party comprising the joint venture or consortium together with the powers of attorney establishing, </w:t>
      </w:r>
      <w:r w:rsidRPr="00E82463">
        <w:rPr>
          <w:rFonts w:ascii="Times New Roman" w:hAnsi="Times New Roman"/>
          <w:sz w:val="22"/>
          <w:lang w:val="en-GB"/>
        </w:rPr>
        <w:lastRenderedPageBreak/>
        <w:t>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2F10EC9B" w14:textId="34448C11" w:rsidR="0047783A" w:rsidRPr="001A2BC4" w:rsidRDefault="00A633C6" w:rsidP="00B15997">
      <w:pPr>
        <w:pStyle w:val="Heading1"/>
      </w:pPr>
      <w:bookmarkStart w:id="27" w:name="_Toc42488088"/>
      <w:r>
        <w:t xml:space="preserve"> </w:t>
      </w:r>
      <w:r w:rsidR="0047783A" w:rsidRPr="001A2BC4">
        <w:t>Opening of tenders</w:t>
      </w:r>
      <w:bookmarkEnd w:id="27"/>
    </w:p>
    <w:p w14:paraId="3751B074" w14:textId="3F0E74E0" w:rsidR="0047783A" w:rsidRPr="00B15997" w:rsidRDefault="0047783A" w:rsidP="0047783A">
      <w:pPr>
        <w:pStyle w:val="Heading2"/>
        <w:keepNext w:val="0"/>
        <w:ind w:left="567" w:hanging="567"/>
        <w:jc w:val="both"/>
        <w:rPr>
          <w:rFonts w:ascii="Times New Roman" w:hAnsi="Times New Roman"/>
          <w:sz w:val="22"/>
          <w:lang w:val="en-GB"/>
        </w:rPr>
      </w:pPr>
      <w:r w:rsidRPr="00B15997">
        <w:rPr>
          <w:rFonts w:ascii="Times New Roman" w:hAnsi="Times New Roman"/>
          <w:sz w:val="22"/>
          <w:lang w:val="en-GB"/>
        </w:rPr>
        <w:t>19.1</w:t>
      </w:r>
      <w:r w:rsidRPr="00B15997">
        <w:rPr>
          <w:rFonts w:ascii="Times New Roman" w:hAnsi="Times New Roman"/>
          <w:sz w:val="22"/>
          <w:lang w:val="en-GB"/>
        </w:rPr>
        <w:tab/>
        <w:t xml:space="preserve">The </w:t>
      </w:r>
      <w:r w:rsidR="0034393A" w:rsidRPr="00B15997">
        <w:rPr>
          <w:rFonts w:ascii="Times New Roman" w:hAnsi="Times New Roman"/>
          <w:sz w:val="22"/>
          <w:lang w:val="en-GB"/>
        </w:rPr>
        <w:t xml:space="preserve">purpose of the </w:t>
      </w:r>
      <w:r w:rsidRPr="00B15997">
        <w:rPr>
          <w:rFonts w:ascii="Times New Roman" w:hAnsi="Times New Roman"/>
          <w:sz w:val="22"/>
          <w:lang w:val="en-GB"/>
        </w:rPr>
        <w:t xml:space="preserve">opening </w:t>
      </w:r>
      <w:r w:rsidR="0034393A" w:rsidRPr="00B15997">
        <w:rPr>
          <w:rFonts w:ascii="Times New Roman" w:hAnsi="Times New Roman"/>
          <w:sz w:val="22"/>
          <w:lang w:val="en-GB"/>
        </w:rPr>
        <w:t xml:space="preserve">session </w:t>
      </w:r>
      <w:r w:rsidRPr="00B15997">
        <w:rPr>
          <w:rFonts w:ascii="Times New Roman" w:hAnsi="Times New Roman"/>
          <w:sz w:val="22"/>
          <w:lang w:val="en-GB"/>
        </w:rPr>
        <w:t xml:space="preserve">is </w:t>
      </w:r>
      <w:r w:rsidR="0034393A" w:rsidRPr="00B15997">
        <w:rPr>
          <w:rFonts w:ascii="Times New Roman" w:hAnsi="Times New Roman"/>
          <w:sz w:val="22"/>
          <w:lang w:val="en-GB"/>
        </w:rPr>
        <w:t xml:space="preserve">to check </w:t>
      </w:r>
      <w:r w:rsidRPr="00B15997">
        <w:rPr>
          <w:rFonts w:ascii="Times New Roman" w:hAnsi="Times New Roman"/>
          <w:sz w:val="22"/>
          <w:lang w:val="en-GB"/>
        </w:rPr>
        <w:t xml:space="preserve">whether the tenders </w:t>
      </w:r>
      <w:r w:rsidR="007531D2" w:rsidRPr="00B15997">
        <w:rPr>
          <w:rFonts w:ascii="Times New Roman" w:hAnsi="Times New Roman"/>
          <w:sz w:val="22"/>
          <w:lang w:val="en-GB"/>
        </w:rPr>
        <w:t>have been submitted in accordance with the submission requirements of the call for tenders</w:t>
      </w:r>
      <w:r w:rsidRPr="00B15997">
        <w:rPr>
          <w:rFonts w:ascii="Times New Roman" w:hAnsi="Times New Roman"/>
          <w:sz w:val="22"/>
          <w:lang w:val="en-GB"/>
        </w:rPr>
        <w:t>.</w:t>
      </w:r>
    </w:p>
    <w:p w14:paraId="04BF86A3" w14:textId="1724B5ED" w:rsidR="0000259F" w:rsidRPr="00B15997" w:rsidRDefault="0047783A" w:rsidP="0000259F">
      <w:pPr>
        <w:pStyle w:val="Heading2"/>
        <w:ind w:left="567" w:hanging="567"/>
        <w:jc w:val="both"/>
        <w:rPr>
          <w:rFonts w:ascii="Times New Roman" w:hAnsi="Times New Roman"/>
          <w:sz w:val="22"/>
          <w:lang w:val="en-GB"/>
        </w:rPr>
      </w:pPr>
      <w:r w:rsidRPr="00B15997">
        <w:rPr>
          <w:rFonts w:ascii="Times New Roman" w:hAnsi="Times New Roman"/>
          <w:sz w:val="22"/>
          <w:lang w:val="en-GB"/>
        </w:rPr>
        <w:t>19.2</w:t>
      </w:r>
      <w:r w:rsidRPr="00B15997">
        <w:rPr>
          <w:rFonts w:ascii="Times New Roman" w:hAnsi="Times New Roman"/>
          <w:sz w:val="22"/>
          <w:lang w:val="en-GB"/>
        </w:rPr>
        <w:tab/>
      </w:r>
      <w:r w:rsidR="000C6C88" w:rsidRPr="00B15997">
        <w:rPr>
          <w:rFonts w:ascii="Times New Roman" w:hAnsi="Times New Roman"/>
          <w:sz w:val="22"/>
          <w:lang w:val="en-GB"/>
        </w:rPr>
        <w:t>The d</w:t>
      </w:r>
      <w:r w:rsidR="0000259F" w:rsidRPr="00B15997">
        <w:rPr>
          <w:rFonts w:ascii="Times New Roman" w:hAnsi="Times New Roman"/>
          <w:sz w:val="22"/>
          <w:lang w:val="en-GB"/>
        </w:rPr>
        <w:t>ate and venue of the tender opening session</w:t>
      </w:r>
      <w:r w:rsidR="000C6C88" w:rsidRPr="00B15997">
        <w:rPr>
          <w:rFonts w:ascii="Times New Roman" w:hAnsi="Times New Roman"/>
          <w:sz w:val="22"/>
          <w:lang w:val="en-GB"/>
        </w:rPr>
        <w:t xml:space="preserve"> is indicated in Section IV.2.7 of the Contract Notice.</w:t>
      </w:r>
    </w:p>
    <w:p w14:paraId="53EB2A2E" w14:textId="28CC6BE7" w:rsidR="0047783A" w:rsidRPr="00B15997" w:rsidRDefault="0047783A" w:rsidP="001A2BC4">
      <w:pPr>
        <w:pStyle w:val="Heading2"/>
        <w:keepNext w:val="0"/>
        <w:ind w:left="567"/>
        <w:jc w:val="both"/>
        <w:rPr>
          <w:rFonts w:ascii="Times New Roman" w:hAnsi="Times New Roman"/>
          <w:sz w:val="22"/>
          <w:lang w:val="en-GB"/>
        </w:rPr>
      </w:pPr>
      <w:r w:rsidRPr="00B15997">
        <w:rPr>
          <w:rFonts w:ascii="Times New Roman" w:hAnsi="Times New Roman"/>
          <w:sz w:val="22"/>
          <w:lang w:val="en-GB"/>
        </w:rPr>
        <w:t>The committee will draw up minutes of the meeting, which will be available on request.</w:t>
      </w:r>
    </w:p>
    <w:p w14:paraId="7FBE10F5" w14:textId="24268D8A" w:rsidR="00A5438F" w:rsidRPr="00B15997" w:rsidRDefault="00A5438F" w:rsidP="00FC6A15">
      <w:pPr>
        <w:ind w:left="567"/>
        <w:jc w:val="both"/>
        <w:rPr>
          <w:rFonts w:ascii="Times New Roman" w:hAnsi="Times New Roman"/>
          <w:sz w:val="22"/>
        </w:rPr>
      </w:pPr>
      <w:r w:rsidRPr="00B15997">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B15997">
        <w:rPr>
          <w:rFonts w:ascii="Times New Roman" w:hAnsi="Times New Roman"/>
          <w:sz w:val="22"/>
        </w:rPr>
        <w:t>.</w:t>
      </w:r>
      <w:r w:rsidR="000C6C88" w:rsidRPr="00B15997" w:rsidDel="000C6C88">
        <w:rPr>
          <w:rFonts w:ascii="Times New Roman" w:hAnsi="Times New Roman"/>
          <w:sz w:val="22"/>
        </w:rPr>
        <w:t xml:space="preserve"> </w:t>
      </w:r>
    </w:p>
    <w:p w14:paraId="399D7693" w14:textId="77777777" w:rsidR="0047783A" w:rsidRPr="00B15997" w:rsidRDefault="0047783A" w:rsidP="001A2BC4">
      <w:pPr>
        <w:ind w:left="567" w:hanging="567"/>
        <w:jc w:val="both"/>
        <w:rPr>
          <w:rFonts w:ascii="Times New Roman" w:hAnsi="Times New Roman"/>
          <w:sz w:val="22"/>
        </w:rPr>
      </w:pPr>
      <w:r w:rsidRPr="00B15997">
        <w:rPr>
          <w:rFonts w:ascii="Times New Roman" w:hAnsi="Times New Roman"/>
          <w:sz w:val="22"/>
        </w:rPr>
        <w:t>19.3</w:t>
      </w:r>
      <w:r w:rsidRPr="00B15997">
        <w:rPr>
          <w:rFonts w:ascii="Times New Roman" w:hAnsi="Times New Roman"/>
          <w:sz w:val="22"/>
        </w:rPr>
        <w:tab/>
        <w:t>At the tender opening, the tenderers</w:t>
      </w:r>
      <w:r w:rsidR="006A5F84" w:rsidRPr="00B15997">
        <w:rPr>
          <w:rFonts w:ascii="Times New Roman" w:hAnsi="Times New Roman"/>
          <w:sz w:val="22"/>
        </w:rPr>
        <w:t>’</w:t>
      </w:r>
      <w:r w:rsidRPr="00B15997">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B15997">
        <w:rPr>
          <w:rFonts w:ascii="Times New Roman" w:hAnsi="Times New Roman"/>
          <w:sz w:val="22"/>
        </w:rPr>
        <w:t>c</w:t>
      </w:r>
      <w:r w:rsidRPr="00B15997">
        <w:rPr>
          <w:rFonts w:ascii="Times New Roman" w:hAnsi="Times New Roman"/>
          <w:sz w:val="22"/>
        </w:rPr>
        <w:t xml:space="preserve">ontracting </w:t>
      </w:r>
      <w:r w:rsidR="00DD6678" w:rsidRPr="00B15997">
        <w:rPr>
          <w:rFonts w:ascii="Times New Roman" w:hAnsi="Times New Roman"/>
          <w:sz w:val="22"/>
        </w:rPr>
        <w:t>a</w:t>
      </w:r>
      <w:r w:rsidRPr="00B15997">
        <w:rPr>
          <w:rFonts w:ascii="Times New Roman" w:hAnsi="Times New Roman"/>
          <w:sz w:val="22"/>
        </w:rPr>
        <w:t>uthority may consider appropriate may be announced.</w:t>
      </w:r>
    </w:p>
    <w:p w14:paraId="68DAAAB5" w14:textId="52D1DB4C" w:rsidR="0047783A" w:rsidRPr="00B15997" w:rsidRDefault="0047783A" w:rsidP="0047783A">
      <w:pPr>
        <w:pStyle w:val="Heading2"/>
        <w:keepNext w:val="0"/>
        <w:ind w:left="567" w:hanging="567"/>
        <w:jc w:val="both"/>
        <w:rPr>
          <w:rFonts w:ascii="Times New Roman" w:hAnsi="Times New Roman"/>
          <w:sz w:val="22"/>
          <w:lang w:val="en-GB"/>
        </w:rPr>
      </w:pPr>
      <w:r w:rsidRPr="00B15997">
        <w:rPr>
          <w:rFonts w:ascii="Times New Roman" w:hAnsi="Times New Roman"/>
          <w:sz w:val="22"/>
          <w:lang w:val="en-GB"/>
        </w:rPr>
        <w:t>19.4</w:t>
      </w:r>
      <w:r w:rsidRPr="00B15997">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p>
    <w:p w14:paraId="27D3E2A2" w14:textId="77777777" w:rsidR="0047783A" w:rsidRPr="00E82463" w:rsidRDefault="0047783A" w:rsidP="0047783A">
      <w:pPr>
        <w:pStyle w:val="Heading2"/>
        <w:keepNext w:val="0"/>
        <w:ind w:left="567" w:hanging="567"/>
        <w:jc w:val="both"/>
        <w:rPr>
          <w:rFonts w:ascii="Times New Roman" w:hAnsi="Times New Roman"/>
          <w:sz w:val="22"/>
          <w:lang w:val="en-GB"/>
        </w:rPr>
      </w:pPr>
      <w:r w:rsidRPr="00B15997">
        <w:rPr>
          <w:rFonts w:ascii="Times New Roman" w:hAnsi="Times New Roman"/>
          <w:sz w:val="22"/>
          <w:lang w:val="en-GB"/>
        </w:rPr>
        <w:t>19.5</w:t>
      </w:r>
      <w:r w:rsidRPr="00B15997">
        <w:rPr>
          <w:rFonts w:ascii="Times New Roman" w:hAnsi="Times New Roman"/>
          <w:sz w:val="22"/>
          <w:lang w:val="en-GB"/>
        </w:rPr>
        <w:tab/>
        <w:t>Any attempt by tenderer</w:t>
      </w:r>
      <w:r w:rsidR="00C778A1" w:rsidRPr="00B15997">
        <w:rPr>
          <w:rFonts w:ascii="Times New Roman" w:hAnsi="Times New Roman"/>
          <w:sz w:val="22"/>
          <w:lang w:val="en-GB"/>
        </w:rPr>
        <w:t>s</w:t>
      </w:r>
      <w:r w:rsidRPr="00B15997">
        <w:rPr>
          <w:rFonts w:ascii="Times New Roman" w:hAnsi="Times New Roman"/>
          <w:sz w:val="22"/>
          <w:lang w:val="en-GB"/>
        </w:rPr>
        <w:t xml:space="preserve"> to influence the evaluation committee in the process of</w:t>
      </w:r>
      <w:r w:rsidRPr="00E82463">
        <w:rPr>
          <w:rFonts w:ascii="Times New Roman" w:hAnsi="Times New Roman"/>
          <w:sz w:val="22"/>
          <w:lang w:val="en-GB"/>
        </w:rPr>
        <w:t xml:space="preserve">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06AA2484"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48479041" w14:textId="6F92F0B0" w:rsidR="0047783A" w:rsidRPr="001A2BC4" w:rsidRDefault="00A633C6" w:rsidP="008F10D2">
      <w:pPr>
        <w:pStyle w:val="Heading1"/>
        <w:numPr>
          <w:ilvl w:val="0"/>
          <w:numId w:val="0"/>
        </w:numPr>
      </w:pPr>
      <w:bookmarkStart w:id="28" w:name="_Toc42488089"/>
      <w:r>
        <w:t xml:space="preserve">20. </w:t>
      </w:r>
      <w:r w:rsidR="0047783A" w:rsidRPr="001A2BC4">
        <w:t>Evaluation of tenders</w:t>
      </w:r>
      <w:bookmarkEnd w:id="28"/>
    </w:p>
    <w:p w14:paraId="7C75DF3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100ED0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5563ABB0" w14:textId="77777777" w:rsidR="0047783A" w:rsidRPr="00E82463" w:rsidRDefault="0047783A" w:rsidP="00E82463">
      <w:pPr>
        <w:spacing w:before="0"/>
        <w:ind w:left="567"/>
        <w:jc w:val="both"/>
        <w:outlineLvl w:val="0"/>
        <w:rPr>
          <w:rFonts w:ascii="Times New Roman" w:hAnsi="Times New Roman"/>
          <w:sz w:val="22"/>
        </w:rPr>
      </w:pPr>
      <w:bookmarkStart w:id="29"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lastRenderedPageBreak/>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29"/>
    <w:p w14:paraId="7F4CA860"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3111CA64"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75B453CA"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21FF634C"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5D911846" w14:textId="77777777" w:rsidR="002456F1" w:rsidRDefault="002456F1" w:rsidP="009C1AB9">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sidR="00DD6678">
        <w:rPr>
          <w:rFonts w:ascii="Times New Roman" w:hAnsi="Times New Roman"/>
          <w:sz w:val="22"/>
        </w:rPr>
        <w:t>c</w:t>
      </w:r>
      <w:r w:rsidRPr="004002E5">
        <w:rPr>
          <w:rFonts w:ascii="Times New Roman" w:hAnsi="Times New Roman"/>
          <w:sz w:val="22"/>
        </w:rPr>
        <w:t xml:space="preserve">ontracting </w:t>
      </w:r>
      <w:r w:rsidR="00DD6678">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14:paraId="225D2214"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69F11B46"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61B04D9B" w14:textId="77777777" w:rsidR="0047783A" w:rsidRPr="007F35F6" w:rsidRDefault="0047783A" w:rsidP="0047783A">
      <w:pPr>
        <w:pStyle w:val="Heading2"/>
        <w:ind w:left="567" w:hanging="567"/>
        <w:jc w:val="both"/>
        <w:rPr>
          <w:rFonts w:ascii="Times New Roman" w:hAnsi="Times New Roman"/>
          <w:sz w:val="22"/>
          <w:lang w:val="en-GB"/>
        </w:rPr>
      </w:pPr>
      <w:r w:rsidRPr="007F35F6">
        <w:rPr>
          <w:rFonts w:ascii="Times New Roman" w:hAnsi="Times New Roman"/>
          <w:sz w:val="22"/>
          <w:lang w:val="en-GB"/>
        </w:rPr>
        <w:t>20.6</w:t>
      </w:r>
      <w:r w:rsidRPr="007F35F6">
        <w:rPr>
          <w:rFonts w:ascii="Times New Roman" w:hAnsi="Times New Roman"/>
          <w:sz w:val="22"/>
          <w:lang w:val="en-GB"/>
        </w:rPr>
        <w:tab/>
        <w:t>Award criteria</w:t>
      </w:r>
    </w:p>
    <w:p w14:paraId="439E12D8" w14:textId="656B7516" w:rsidR="0047783A" w:rsidRPr="007F35F6" w:rsidRDefault="0047783A" w:rsidP="0047783A">
      <w:pPr>
        <w:ind w:left="567" w:firstLine="11"/>
        <w:jc w:val="both"/>
        <w:outlineLvl w:val="0"/>
        <w:rPr>
          <w:rFonts w:ascii="Times New Roman" w:hAnsi="Times New Roman"/>
        </w:rPr>
      </w:pPr>
      <w:r w:rsidRPr="007F35F6">
        <w:rPr>
          <w:rFonts w:ascii="Times New Roman" w:hAnsi="Times New Roman"/>
          <w:sz w:val="22"/>
        </w:rPr>
        <w:t>The sole award criterion will be the price. The contract will be awarded to the lowest compliant tender.</w:t>
      </w:r>
    </w:p>
    <w:p w14:paraId="12EABB3E" w14:textId="6312E26E" w:rsidR="0048742A" w:rsidRDefault="0047783A" w:rsidP="0048742A">
      <w:pPr>
        <w:ind w:left="567"/>
        <w:jc w:val="both"/>
        <w:rPr>
          <w:rFonts w:ascii="Times New Roman" w:hAnsi="Times New Roman"/>
          <w:sz w:val="22"/>
          <w:szCs w:val="22"/>
        </w:rPr>
      </w:pPr>
      <w:r w:rsidRPr="007F35F6">
        <w:rPr>
          <w:rFonts w:ascii="Times New Roman" w:hAnsi="Times New Roman"/>
          <w:sz w:val="22"/>
          <w:szCs w:val="22"/>
        </w:rPr>
        <w:t xml:space="preserve">Where tenders </w:t>
      </w:r>
      <w:r w:rsidR="008847D1" w:rsidRPr="007F35F6">
        <w:rPr>
          <w:rFonts w:ascii="Times New Roman" w:hAnsi="Times New Roman"/>
          <w:sz w:val="22"/>
          <w:szCs w:val="22"/>
        </w:rPr>
        <w:t xml:space="preserve">are </w:t>
      </w:r>
      <w:r w:rsidRPr="007F35F6">
        <w:rPr>
          <w:rFonts w:ascii="Times New Roman" w:hAnsi="Times New Roman"/>
          <w:sz w:val="22"/>
          <w:szCs w:val="22"/>
        </w:rPr>
        <w:t xml:space="preserve">of equivalent economic and technical quality, preference </w:t>
      </w:r>
      <w:r w:rsidR="008847D1" w:rsidRPr="007F35F6">
        <w:rPr>
          <w:rFonts w:ascii="Times New Roman" w:hAnsi="Times New Roman"/>
          <w:sz w:val="22"/>
          <w:szCs w:val="22"/>
        </w:rPr>
        <w:t xml:space="preserve">will </w:t>
      </w:r>
      <w:r w:rsidRPr="007F35F6">
        <w:rPr>
          <w:rFonts w:ascii="Times New Roman" w:hAnsi="Times New Roman"/>
          <w:sz w:val="22"/>
          <w:szCs w:val="22"/>
        </w:rPr>
        <w:t xml:space="preserve">be given to </w:t>
      </w:r>
      <w:r w:rsidR="008847D1" w:rsidRPr="007F35F6">
        <w:rPr>
          <w:rFonts w:ascii="Times New Roman" w:hAnsi="Times New Roman"/>
          <w:sz w:val="22"/>
          <w:szCs w:val="22"/>
        </w:rPr>
        <w:t xml:space="preserve">those with </w:t>
      </w:r>
      <w:r w:rsidRPr="007F35F6">
        <w:rPr>
          <w:rFonts w:ascii="Times New Roman" w:hAnsi="Times New Roman"/>
          <w:sz w:val="22"/>
          <w:szCs w:val="22"/>
        </w:rPr>
        <w:t xml:space="preserve">the widest participation of ACP States. See further </w:t>
      </w:r>
      <w:r w:rsidR="005F1EC7" w:rsidRPr="007F35F6">
        <w:rPr>
          <w:rFonts w:ascii="Times New Roman" w:hAnsi="Times New Roman"/>
          <w:sz w:val="22"/>
          <w:szCs w:val="22"/>
        </w:rPr>
        <w:t>S</w:t>
      </w:r>
      <w:r w:rsidRPr="007F35F6">
        <w:rPr>
          <w:rFonts w:ascii="Times New Roman" w:hAnsi="Times New Roman"/>
          <w:sz w:val="22"/>
          <w:szCs w:val="22"/>
        </w:rPr>
        <w:t xml:space="preserve">ection </w:t>
      </w:r>
      <w:r w:rsidR="005F1EC7" w:rsidRPr="007F35F6">
        <w:rPr>
          <w:rFonts w:ascii="Times New Roman" w:hAnsi="Times New Roman"/>
          <w:sz w:val="22"/>
          <w:szCs w:val="22"/>
        </w:rPr>
        <w:t>2.6.9.</w:t>
      </w:r>
      <w:r w:rsidRPr="007F35F6">
        <w:rPr>
          <w:rFonts w:ascii="Times New Roman" w:hAnsi="Times New Roman"/>
          <w:sz w:val="22"/>
          <w:szCs w:val="22"/>
        </w:rPr>
        <w:t xml:space="preserve"> of the </w:t>
      </w:r>
      <w:r w:rsidR="00DD6678" w:rsidRPr="007F35F6">
        <w:rPr>
          <w:rFonts w:ascii="Times New Roman" w:hAnsi="Times New Roman"/>
          <w:sz w:val="22"/>
          <w:szCs w:val="22"/>
        </w:rPr>
        <w:t>p</w:t>
      </w:r>
      <w:r w:rsidRPr="007F35F6">
        <w:rPr>
          <w:rFonts w:ascii="Times New Roman" w:hAnsi="Times New Roman"/>
          <w:sz w:val="22"/>
          <w:szCs w:val="22"/>
        </w:rPr>
        <w:t xml:space="preserve">ractical </w:t>
      </w:r>
      <w:r w:rsidR="00DD6678" w:rsidRPr="007F35F6">
        <w:rPr>
          <w:rFonts w:ascii="Times New Roman" w:hAnsi="Times New Roman"/>
          <w:sz w:val="22"/>
          <w:szCs w:val="22"/>
        </w:rPr>
        <w:t>g</w:t>
      </w:r>
      <w:r w:rsidRPr="007F35F6">
        <w:rPr>
          <w:rFonts w:ascii="Times New Roman" w:hAnsi="Times New Roman"/>
          <w:sz w:val="22"/>
          <w:szCs w:val="22"/>
        </w:rPr>
        <w:t>uide.</w:t>
      </w:r>
    </w:p>
    <w:p w14:paraId="1E6B308A" w14:textId="522481F7" w:rsidR="0048742A" w:rsidRPr="00A56251" w:rsidRDefault="0048742A" w:rsidP="009956B4">
      <w:pPr>
        <w:numPr>
          <w:ilvl w:val="1"/>
          <w:numId w:val="30"/>
        </w:numPr>
        <w:jc w:val="both"/>
        <w:rPr>
          <w:rFonts w:ascii="Times New Roman" w:hAnsi="Times New Roman"/>
          <w:sz w:val="22"/>
          <w:szCs w:val="22"/>
        </w:rPr>
      </w:pPr>
      <w:r w:rsidRPr="009956B4">
        <w:rPr>
          <w:rFonts w:ascii="Times New Roman" w:hAnsi="Times New Roman"/>
          <w:sz w:val="22"/>
          <w:szCs w:val="22"/>
        </w:rPr>
        <w:t>Documentary evidence for exclusion and selection criteria</w:t>
      </w:r>
    </w:p>
    <w:p w14:paraId="7DB1D2B7" w14:textId="2860FA2C" w:rsidR="00531CAA" w:rsidRPr="008F10D2" w:rsidRDefault="00266552" w:rsidP="009956B4">
      <w:pPr>
        <w:jc w:val="both"/>
        <w:rPr>
          <w:rFonts w:ascii="Times New Roman" w:hAnsi="Times New Roman"/>
          <w:sz w:val="22"/>
          <w:szCs w:val="22"/>
          <w:lang w:val="en-IE"/>
        </w:rPr>
      </w:pPr>
      <w:r w:rsidRPr="008F10D2">
        <w:rPr>
          <w:rFonts w:ascii="Times New Roman" w:hAnsi="Times New Roman"/>
          <w:color w:val="000000"/>
          <w:sz w:val="22"/>
          <w:szCs w:val="22"/>
        </w:rPr>
        <w:t>At any time during the procurement procedure and before the award of the contract, the contracting authority may request documentary evidence on compliance with the exclusion criteria set out in these instructions.</w:t>
      </w:r>
    </w:p>
    <w:p w14:paraId="6B9F0CD1" w14:textId="23F2C745" w:rsidR="00531CAA" w:rsidRDefault="00BD0512" w:rsidP="009956B4">
      <w:pPr>
        <w:jc w:val="both"/>
        <w:rPr>
          <w:rFonts w:ascii="Times New Roman" w:hAnsi="Times New Roman"/>
          <w:sz w:val="22"/>
          <w:szCs w:val="22"/>
        </w:rPr>
      </w:pPr>
      <w:r w:rsidRPr="008F10D2">
        <w:rPr>
          <w:rFonts w:ascii="Times New Roman" w:hAnsi="Times New Roman"/>
          <w:color w:val="000000"/>
          <w:sz w:val="22"/>
          <w:szCs w:val="22"/>
        </w:rPr>
        <w:t>No documentary evidence of the selection criteria shall be submitted but no pre-financing will be granted</w:t>
      </w:r>
      <w:r w:rsidR="00621C05" w:rsidRPr="008F10D2">
        <w:rPr>
          <w:rFonts w:ascii="Times New Roman" w:hAnsi="Times New Roman"/>
          <w:color w:val="000000"/>
          <w:sz w:val="22"/>
          <w:szCs w:val="22"/>
        </w:rPr>
        <w:t>.</w:t>
      </w:r>
    </w:p>
    <w:p w14:paraId="0AAE80D4" w14:textId="77777777" w:rsidR="0048742A" w:rsidRPr="007F35F6" w:rsidRDefault="0048742A" w:rsidP="009956B4">
      <w:pPr>
        <w:jc w:val="both"/>
        <w:rPr>
          <w:rFonts w:ascii="Times New Roman" w:hAnsi="Times New Roman"/>
          <w:sz w:val="22"/>
          <w:szCs w:val="22"/>
        </w:rPr>
      </w:pPr>
      <w:r w:rsidRPr="007F35F6">
        <w:rPr>
          <w:rFonts w:ascii="Times New Roman" w:hAnsi="Times New Roman"/>
          <w:sz w:val="22"/>
          <w:szCs w:val="22"/>
        </w:rPr>
        <w:t xml:space="preserve">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2.6.10.1. of the practical guide. </w:t>
      </w:r>
    </w:p>
    <w:p w14:paraId="4AA2AD90" w14:textId="683FC5FD" w:rsidR="0048742A" w:rsidRPr="007F35F6" w:rsidRDefault="0048742A" w:rsidP="009956B4">
      <w:pPr>
        <w:jc w:val="both"/>
        <w:outlineLvl w:val="0"/>
        <w:rPr>
          <w:rFonts w:ascii="Times New Roman" w:hAnsi="Times New Roman"/>
          <w:sz w:val="22"/>
          <w:szCs w:val="22"/>
          <w:lang w:val="en-IE"/>
        </w:rPr>
      </w:pPr>
      <w:r w:rsidRPr="007F35F6">
        <w:rPr>
          <w:rFonts w:ascii="Times New Roman" w:hAnsi="Times New Roman"/>
          <w:sz w:val="22"/>
          <w:szCs w:val="22"/>
          <w:lang w:val="en-IE"/>
        </w:rPr>
        <w:lastRenderedPageBreak/>
        <w:t xml:space="preserve">This evidence, documents or statements must be dated, no more than one year before the date of submission of the tender. </w:t>
      </w:r>
    </w:p>
    <w:p w14:paraId="09D214DF" w14:textId="726587F5" w:rsidR="00124409" w:rsidRPr="007F35F6" w:rsidRDefault="00124409" w:rsidP="00124409">
      <w:pPr>
        <w:jc w:val="both"/>
        <w:rPr>
          <w:rFonts w:ascii="Times New Roman" w:hAnsi="Times New Roman"/>
          <w:sz w:val="22"/>
          <w:szCs w:val="22"/>
        </w:rPr>
      </w:pPr>
      <w:r w:rsidRPr="007F35F6">
        <w:rPr>
          <w:rFonts w:ascii="Times New Roman" w:hAnsi="Times New Roman"/>
          <w:sz w:val="22"/>
          <w:szCs w:val="22"/>
        </w:rPr>
        <w:t>The above-mentioned docume</w:t>
      </w:r>
      <w:r w:rsidR="00531CAA" w:rsidRPr="007F35F6">
        <w:rPr>
          <w:rFonts w:ascii="Times New Roman" w:hAnsi="Times New Roman"/>
          <w:sz w:val="22"/>
          <w:szCs w:val="22"/>
        </w:rPr>
        <w:t xml:space="preserve">nts must be submitted for </w:t>
      </w:r>
      <w:r w:rsidRPr="007F35F6">
        <w:rPr>
          <w:rFonts w:ascii="Times New Roman" w:hAnsi="Times New Roman"/>
          <w:sz w:val="22"/>
          <w:szCs w:val="22"/>
        </w:rPr>
        <w:t>every member of a joint venture/consortium, all subcontractors and every capacity providing entit</w:t>
      </w:r>
      <w:r w:rsidR="00531CAA" w:rsidRPr="007F35F6">
        <w:rPr>
          <w:rFonts w:ascii="Times New Roman" w:hAnsi="Times New Roman"/>
          <w:sz w:val="22"/>
          <w:szCs w:val="22"/>
        </w:rPr>
        <w:t>y</w:t>
      </w:r>
      <w:r w:rsidRPr="007F35F6">
        <w:rPr>
          <w:rFonts w:ascii="Times New Roman" w:hAnsi="Times New Roman"/>
          <w:sz w:val="22"/>
          <w:szCs w:val="22"/>
        </w:rPr>
        <w:t xml:space="preserve">. </w:t>
      </w:r>
    </w:p>
    <w:p w14:paraId="5DE9377D" w14:textId="19BB92C7" w:rsidR="0048742A" w:rsidRPr="007F35F6" w:rsidRDefault="0048742A" w:rsidP="009956B4">
      <w:pPr>
        <w:jc w:val="both"/>
        <w:outlineLvl w:val="0"/>
        <w:rPr>
          <w:rFonts w:ascii="Times New Roman" w:hAnsi="Times New Roman"/>
          <w:sz w:val="22"/>
          <w:szCs w:val="22"/>
          <w:lang w:val="en-IE"/>
        </w:rPr>
      </w:pPr>
      <w:r w:rsidRPr="007F35F6">
        <w:rPr>
          <w:rFonts w:ascii="Times New Roman" w:hAnsi="Times New Roman"/>
          <w:sz w:val="22"/>
          <w:szCs w:val="22"/>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5702AFDE" w14:textId="77777777" w:rsidR="0048742A" w:rsidRPr="007F35F6" w:rsidRDefault="0048742A" w:rsidP="009956B4">
      <w:pPr>
        <w:jc w:val="both"/>
        <w:outlineLvl w:val="0"/>
        <w:rPr>
          <w:rFonts w:ascii="Times New Roman" w:hAnsi="Times New Roman"/>
          <w:sz w:val="22"/>
          <w:szCs w:val="22"/>
          <w:lang w:val="en-IE"/>
        </w:rPr>
      </w:pPr>
      <w:r w:rsidRPr="007F35F6">
        <w:rPr>
          <w:rFonts w:ascii="Times New Roman" w:hAnsi="Times New Roman"/>
          <w:sz w:val="22"/>
          <w:szCs w:val="22"/>
          <w:lang w:val="en-IE"/>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14:paraId="1D21C259" w14:textId="77777777" w:rsidR="0048742A" w:rsidRPr="007F35F6" w:rsidRDefault="0048742A" w:rsidP="009956B4">
      <w:pPr>
        <w:jc w:val="both"/>
        <w:outlineLvl w:val="0"/>
        <w:rPr>
          <w:rFonts w:ascii="Times New Roman" w:hAnsi="Times New Roman"/>
          <w:sz w:val="22"/>
          <w:szCs w:val="22"/>
          <w:lang w:val="en-IE"/>
        </w:rPr>
      </w:pPr>
      <w:r w:rsidRPr="007F35F6">
        <w:rPr>
          <w:rFonts w:ascii="Times New Roman" w:hAnsi="Times New Roman"/>
          <w:sz w:val="22"/>
          <w:szCs w:val="22"/>
          <w:lang w:val="en-IE"/>
        </w:rPr>
        <w:t xml:space="preserve"> 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14:paraId="31D5299C" w14:textId="1A0FC6D2" w:rsidR="0048742A" w:rsidRPr="0048742A" w:rsidRDefault="0048742A" w:rsidP="007F35F6">
      <w:pPr>
        <w:jc w:val="both"/>
        <w:rPr>
          <w:rFonts w:ascii="Times New Roman" w:hAnsi="Times New Roman"/>
          <w:sz w:val="22"/>
          <w:szCs w:val="22"/>
        </w:rPr>
      </w:pPr>
      <w:r w:rsidRPr="007F35F6">
        <w:rPr>
          <w:rFonts w:ascii="Times New Roman" w:hAnsi="Times New Roman"/>
          <w:sz w:val="22"/>
          <w:szCs w:val="22"/>
        </w:rPr>
        <w:t>If the successful tenderer fails to provide this documentary proof or statement or if the successful tenderer is found to have provided false information, the award will be considered null and void. In this case, the contracting authority may award the tender to the next lowest tenderer or cancel the tender procedure.</w:t>
      </w:r>
    </w:p>
    <w:p w14:paraId="3B82FCC1" w14:textId="77777777" w:rsidR="00EA1ADC" w:rsidRDefault="00EA1ADC" w:rsidP="00C348C0">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7F0885EA" w14:textId="77777777"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14:paraId="1C85E614" w14:textId="080DFE10" w:rsidR="0047783A" w:rsidRPr="001A2BC4" w:rsidRDefault="00EA1ADC" w:rsidP="007F35F6">
      <w:pPr>
        <w:pStyle w:val="Heading1"/>
        <w:numPr>
          <w:ilvl w:val="0"/>
          <w:numId w:val="0"/>
        </w:numPr>
        <w:ind w:left="360" w:hanging="360"/>
      </w:pPr>
      <w:bookmarkStart w:id="30" w:name="_Toc41467298"/>
      <w:bookmarkStart w:id="31" w:name="_Toc42488090"/>
      <w:r w:rsidRPr="001A2BC4">
        <w:t>22.</w:t>
      </w:r>
      <w:r w:rsidRPr="001A2BC4">
        <w:tab/>
      </w:r>
      <w:r w:rsidR="008F10D2">
        <w:t xml:space="preserve"> </w:t>
      </w:r>
      <w:r w:rsidR="0047783A" w:rsidRPr="001A2BC4">
        <w:t>Signature of the contract and performance guarantee</w:t>
      </w:r>
      <w:bookmarkStart w:id="32" w:name="_Ref500418776"/>
      <w:bookmarkEnd w:id="30"/>
      <w:bookmarkEnd w:id="31"/>
    </w:p>
    <w:p w14:paraId="2DC2476A" w14:textId="22D332A5" w:rsidR="0047783A" w:rsidRPr="00E07D2A"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032EDE">
        <w:rPr>
          <w:rFonts w:ascii="Times New Roman" w:hAnsi="Times New Roman"/>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Pr="00A633C6">
        <w:rPr>
          <w:rFonts w:ascii="Times New Roman" w:hAnsi="Times New Roman"/>
          <w:sz w:val="22"/>
          <w:szCs w:val="22"/>
        </w:rPr>
        <w:t xml:space="preserve"> </w:t>
      </w:r>
      <w:r w:rsidR="00F67D26" w:rsidRPr="00A633C6">
        <w:rPr>
          <w:rFonts w:ascii="Times New Roman" w:hAnsi="Times New Roman"/>
          <w:sz w:val="22"/>
          <w:szCs w:val="22"/>
        </w:rPr>
        <w:t>the tender</w:t>
      </w:r>
      <w:r w:rsidRPr="00A633C6">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 The total value of the supplies may not</w:t>
      </w:r>
      <w:r w:rsidR="00DE71AB" w:rsidRPr="00A633C6">
        <w:rPr>
          <w:rFonts w:ascii="Times New Roman" w:hAnsi="Times New Roman"/>
          <w:sz w:val="22"/>
          <w:szCs w:val="22"/>
        </w:rPr>
        <w:t>,</w:t>
      </w:r>
      <w:r w:rsidRPr="00A633C6">
        <w:rPr>
          <w:rFonts w:ascii="Times New Roman" w:hAnsi="Times New Roman"/>
          <w:sz w:val="22"/>
          <w:szCs w:val="22"/>
        </w:rPr>
        <w:t xml:space="preserve"> as a result of the variation </w:t>
      </w:r>
      <w:r w:rsidR="00DE71AB" w:rsidRPr="00A633C6">
        <w:rPr>
          <w:rFonts w:ascii="Times New Roman" w:hAnsi="Times New Roman"/>
          <w:sz w:val="22"/>
          <w:szCs w:val="22"/>
        </w:rPr>
        <w:t xml:space="preserve">rise or fall </w:t>
      </w:r>
      <w:r w:rsidRPr="00E07D2A">
        <w:rPr>
          <w:rFonts w:ascii="Times New Roman" w:hAnsi="Times New Roman"/>
          <w:sz w:val="22"/>
          <w:szCs w:val="22"/>
        </w:rPr>
        <w:t>by more than 25</w:t>
      </w:r>
      <w:r w:rsidR="006A5F84" w:rsidRPr="00E07D2A">
        <w:rPr>
          <w:rFonts w:ascii="Times New Roman" w:hAnsi="Times New Roman"/>
          <w:w w:val="50"/>
          <w:sz w:val="22"/>
          <w:szCs w:val="22"/>
        </w:rPr>
        <w:t> </w:t>
      </w:r>
      <w:r w:rsidRPr="00E07D2A">
        <w:rPr>
          <w:rFonts w:ascii="Times New Roman" w:hAnsi="Times New Roman"/>
          <w:sz w:val="22"/>
          <w:szCs w:val="22"/>
        </w:rPr>
        <w:t xml:space="preserve">% of the </w:t>
      </w:r>
      <w:r w:rsidR="00F67D26" w:rsidRPr="00E07D2A">
        <w:rPr>
          <w:rFonts w:ascii="Times New Roman" w:hAnsi="Times New Roman"/>
          <w:sz w:val="22"/>
          <w:szCs w:val="22"/>
        </w:rPr>
        <w:t>original financial offer in the tender</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14:paraId="113A701F" w14:textId="1B4AA1D6" w:rsidR="0047783A" w:rsidRPr="00E07D2A" w:rsidRDefault="0047783A" w:rsidP="0047783A">
      <w:pPr>
        <w:pStyle w:val="Heading2"/>
        <w:keepNext w:val="0"/>
        <w:ind w:left="567" w:hanging="567"/>
        <w:jc w:val="both"/>
        <w:rPr>
          <w:rFonts w:ascii="Times New Roman" w:hAnsi="Times New Roman"/>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by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the selected tenderer must sign and date the contract and return it, with the performance guarantee (if applicable),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bookmarkEnd w:id="32"/>
    <w:p w14:paraId="09EC1B19" w14:textId="16CD088B"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14:paraId="41D84CA6" w14:textId="5FE8B1B3" w:rsidR="0047783A" w:rsidRPr="00E07D2A" w:rsidRDefault="0047783A" w:rsidP="0047783A">
      <w:pPr>
        <w:tabs>
          <w:tab w:val="num" w:pos="709"/>
        </w:tabs>
        <w:ind w:left="567" w:hanging="567"/>
        <w:jc w:val="both"/>
        <w:outlineLvl w:val="0"/>
        <w:rPr>
          <w:rFonts w:ascii="Times New Roman" w:hAnsi="Times New Roman"/>
          <w:sz w:val="22"/>
        </w:rPr>
      </w:pPr>
      <w:r w:rsidRPr="00E07D2A">
        <w:rPr>
          <w:rFonts w:ascii="Times New Roman" w:hAnsi="Times New Roman"/>
          <w:sz w:val="22"/>
          <w:szCs w:val="22"/>
        </w:rPr>
        <w:t>2</w:t>
      </w:r>
      <w:r w:rsidR="00EA1ADC" w:rsidRPr="00E07D2A">
        <w:rPr>
          <w:rFonts w:ascii="Times New Roman" w:hAnsi="Times New Roman"/>
          <w:sz w:val="22"/>
          <w:szCs w:val="22"/>
        </w:rPr>
        <w:t>2</w:t>
      </w:r>
      <w:r w:rsidRPr="00E07D2A">
        <w:rPr>
          <w:rFonts w:ascii="Times New Roman" w:hAnsi="Times New Roman"/>
          <w:sz w:val="22"/>
          <w:szCs w:val="22"/>
        </w:rPr>
        <w:t>.</w:t>
      </w:r>
      <w:r w:rsidR="00032EDE" w:rsidRPr="00E07D2A">
        <w:rPr>
          <w:rFonts w:ascii="Times New Roman" w:hAnsi="Times New Roman"/>
          <w:sz w:val="22"/>
          <w:szCs w:val="22"/>
        </w:rPr>
        <w:t>4</w:t>
      </w:r>
      <w:r w:rsidRPr="00E07D2A">
        <w:rPr>
          <w:rFonts w:ascii="Times New Roman" w:hAnsi="Times New Roman"/>
        </w:rPr>
        <w:tab/>
      </w:r>
      <w:r w:rsidRPr="00E07D2A">
        <w:rPr>
          <w:rFonts w:ascii="Times New Roman" w:hAnsi="Times New Roman"/>
          <w:sz w:val="22"/>
        </w:rPr>
        <w:t xml:space="preserve">The performance guarantee referred to in the </w:t>
      </w:r>
      <w:r w:rsidR="000D5F1B" w:rsidRPr="00E07D2A">
        <w:rPr>
          <w:rFonts w:ascii="Times New Roman" w:hAnsi="Times New Roman"/>
          <w:sz w:val="22"/>
        </w:rPr>
        <w:t>g</w:t>
      </w:r>
      <w:r w:rsidRPr="00E07D2A">
        <w:rPr>
          <w:rFonts w:ascii="Times New Roman" w:hAnsi="Times New Roman"/>
          <w:sz w:val="22"/>
        </w:rPr>
        <w:t xml:space="preserve">eneral </w:t>
      </w:r>
      <w:r w:rsidR="000D5F1B" w:rsidRPr="00E07D2A">
        <w:rPr>
          <w:rFonts w:ascii="Times New Roman" w:hAnsi="Times New Roman"/>
          <w:sz w:val="22"/>
        </w:rPr>
        <w:t>c</w:t>
      </w:r>
      <w:r w:rsidRPr="00E07D2A">
        <w:rPr>
          <w:rFonts w:ascii="Times New Roman" w:hAnsi="Times New Roman"/>
          <w:sz w:val="22"/>
        </w:rPr>
        <w:t xml:space="preserve">onditions is set at </w:t>
      </w:r>
      <w:r w:rsidR="00A11437" w:rsidRPr="007F35F6">
        <w:rPr>
          <w:rFonts w:ascii="Times New Roman" w:hAnsi="Times New Roman"/>
          <w:sz w:val="22"/>
          <w:szCs w:val="22"/>
          <w:highlight w:val="yellow"/>
        </w:rPr>
        <w:t>5</w:t>
      </w:r>
      <w:r w:rsidR="00A11437" w:rsidRPr="007F35F6">
        <w:rPr>
          <w:rFonts w:ascii="Times New Roman" w:hAnsi="Times New Roman"/>
          <w:sz w:val="22"/>
          <w:highlight w:val="yellow"/>
        </w:rPr>
        <w:t>%</w:t>
      </w:r>
      <w:r w:rsidRPr="00E07D2A">
        <w:rPr>
          <w:rFonts w:ascii="Times New Roman" w:hAnsi="Times New Roman"/>
          <w:sz w:val="22"/>
        </w:rPr>
        <w:t xml:space="preserve"> of the amount of the contract</w:t>
      </w:r>
      <w:r w:rsidR="00E07D2A" w:rsidRPr="00E07D2A">
        <w:rPr>
          <w:rFonts w:ascii="Times New Roman" w:hAnsi="Times New Roman"/>
          <w:sz w:val="22"/>
        </w:rPr>
        <w:t>. T</w:t>
      </w:r>
      <w:r w:rsidR="00E07D2A" w:rsidRPr="00A633C6">
        <w:rPr>
          <w:rFonts w:ascii="Times New Roman" w:hAnsi="Times New Roman"/>
          <w:sz w:val="22"/>
        </w:rPr>
        <w:t>he performance guarantee</w:t>
      </w:r>
      <w:r w:rsidRPr="00A633C6">
        <w:rPr>
          <w:rFonts w:ascii="Times New Roman" w:hAnsi="Times New Roman"/>
          <w:sz w:val="22"/>
        </w:rPr>
        <w:t xml:space="preserve"> must be presented in the form specified in the annex to the tender dossier. It will be released within 45 days of the issue of the final acceptance certificate by the </w:t>
      </w:r>
      <w:r w:rsidR="000D5F1B" w:rsidRPr="00A633C6">
        <w:rPr>
          <w:rFonts w:ascii="Times New Roman" w:hAnsi="Times New Roman"/>
          <w:sz w:val="22"/>
        </w:rPr>
        <w:t>c</w:t>
      </w:r>
      <w:r w:rsidRPr="00A633C6">
        <w:rPr>
          <w:rFonts w:ascii="Times New Roman" w:hAnsi="Times New Roman"/>
          <w:sz w:val="22"/>
        </w:rPr>
        <w:t xml:space="preserve">ontracting </w:t>
      </w:r>
      <w:r w:rsidR="000D5F1B" w:rsidRPr="00A633C6">
        <w:rPr>
          <w:rFonts w:ascii="Times New Roman" w:hAnsi="Times New Roman"/>
          <w:sz w:val="22"/>
        </w:rPr>
        <w:t>a</w:t>
      </w:r>
      <w:r w:rsidRPr="00A633C6">
        <w:rPr>
          <w:rFonts w:ascii="Times New Roman" w:hAnsi="Times New Roman"/>
          <w:sz w:val="22"/>
        </w:rPr>
        <w:t>uthority, except for the proportion assigned to after-sales service.</w:t>
      </w:r>
      <w:r w:rsidR="008718AA" w:rsidRPr="00A633C6">
        <w:rPr>
          <w:rFonts w:ascii="Times New Roman" w:hAnsi="Times New Roman"/>
          <w:sz w:val="22"/>
        </w:rPr>
        <w:t xml:space="preserve"> </w:t>
      </w:r>
      <w:r w:rsidR="008718AA" w:rsidRPr="001A2BC4">
        <w:rPr>
          <w:rFonts w:ascii="Times New Roman" w:hAnsi="Times New Roman"/>
          <w:sz w:val="22"/>
        </w:rPr>
        <w:t xml:space="preserve">For contracts of </w:t>
      </w:r>
      <w:r w:rsidR="000D5F1B" w:rsidRPr="001A2BC4">
        <w:rPr>
          <w:rFonts w:ascii="Times New Roman" w:hAnsi="Times New Roman"/>
          <w:sz w:val="22"/>
        </w:rPr>
        <w:t>EUR</w:t>
      </w:r>
      <w:r w:rsidR="008718AA" w:rsidRPr="001A2BC4">
        <w:rPr>
          <w:rFonts w:ascii="Times New Roman" w:hAnsi="Times New Roman"/>
          <w:sz w:val="22"/>
        </w:rPr>
        <w:t xml:space="preserve"> 150</w:t>
      </w:r>
      <w:r w:rsidR="000D5F1B" w:rsidRPr="001A2BC4">
        <w:rPr>
          <w:rFonts w:ascii="Times New Roman" w:hAnsi="Times New Roman"/>
          <w:sz w:val="22"/>
        </w:rPr>
        <w:t> </w:t>
      </w:r>
      <w:r w:rsidR="008718AA" w:rsidRPr="001A2BC4">
        <w:rPr>
          <w:rFonts w:ascii="Times New Roman" w:hAnsi="Times New Roman"/>
          <w:sz w:val="22"/>
        </w:rPr>
        <w:t xml:space="preserve">000 or below, on the basis of objective criteria such as the type and value of the contract, the </w:t>
      </w:r>
      <w:r w:rsidR="000D5F1B" w:rsidRPr="001A2BC4">
        <w:rPr>
          <w:rFonts w:ascii="Times New Roman" w:hAnsi="Times New Roman"/>
          <w:sz w:val="22"/>
        </w:rPr>
        <w:t>c</w:t>
      </w:r>
      <w:r w:rsidR="008718AA" w:rsidRPr="001A2BC4">
        <w:rPr>
          <w:rFonts w:ascii="Times New Roman" w:hAnsi="Times New Roman"/>
          <w:sz w:val="22"/>
        </w:rPr>
        <w:t xml:space="preserve">ontracting </w:t>
      </w:r>
      <w:r w:rsidR="000D5F1B" w:rsidRPr="001A2BC4">
        <w:rPr>
          <w:rFonts w:ascii="Times New Roman" w:hAnsi="Times New Roman"/>
          <w:sz w:val="22"/>
        </w:rPr>
        <w:t>a</w:t>
      </w:r>
      <w:r w:rsidR="008718AA" w:rsidRPr="001A2BC4">
        <w:rPr>
          <w:rFonts w:ascii="Times New Roman" w:hAnsi="Times New Roman"/>
          <w:sz w:val="22"/>
        </w:rPr>
        <w:t>uthority may decide not to require such a guarantee.</w:t>
      </w:r>
    </w:p>
    <w:p w14:paraId="2201497C" w14:textId="77777777" w:rsidR="0047783A" w:rsidRPr="001A2BC4" w:rsidRDefault="00EA1ADC" w:rsidP="008F10D2">
      <w:pPr>
        <w:pStyle w:val="Heading1"/>
        <w:numPr>
          <w:ilvl w:val="0"/>
          <w:numId w:val="0"/>
        </w:numPr>
        <w:ind w:left="360" w:hanging="360"/>
      </w:pPr>
      <w:bookmarkStart w:id="33" w:name="_Toc41467299"/>
      <w:bookmarkStart w:id="34" w:name="_Toc42488091"/>
      <w:r w:rsidRPr="001A2BC4">
        <w:lastRenderedPageBreak/>
        <w:t>23.</w:t>
      </w:r>
      <w:r w:rsidRPr="001A2BC4">
        <w:tab/>
      </w:r>
      <w:r w:rsidR="0047783A" w:rsidRPr="001A2BC4">
        <w:t>Tender guarantee</w:t>
      </w:r>
      <w:bookmarkEnd w:id="33"/>
      <w:bookmarkEnd w:id="34"/>
    </w:p>
    <w:p w14:paraId="37999967" w14:textId="429A267D" w:rsidR="008718AA" w:rsidRPr="00E82463" w:rsidRDefault="00D1398A" w:rsidP="00E07D2A">
      <w:pPr>
        <w:ind w:left="567"/>
        <w:jc w:val="both"/>
        <w:outlineLvl w:val="0"/>
        <w:rPr>
          <w:rFonts w:ascii="Times New Roman" w:hAnsi="Times New Roman"/>
          <w:sz w:val="22"/>
        </w:rPr>
      </w:pPr>
      <w:r w:rsidRPr="008F10D2">
        <w:rPr>
          <w:rFonts w:ascii="Times New Roman" w:hAnsi="Times New Roman"/>
          <w:sz w:val="22"/>
          <w:szCs w:val="22"/>
        </w:rPr>
        <w:t>No tender guarantee is required</w:t>
      </w:r>
      <w:r w:rsidRPr="008F10D2">
        <w:rPr>
          <w:rFonts w:ascii="Times New Roman" w:hAnsi="Times New Roman"/>
        </w:rPr>
        <w:t>.</w:t>
      </w:r>
    </w:p>
    <w:p w14:paraId="1A9EE00F" w14:textId="77777777" w:rsidR="0047783A" w:rsidRPr="001A2BC4" w:rsidRDefault="00EA1ADC" w:rsidP="008F10D2">
      <w:pPr>
        <w:pStyle w:val="Heading1"/>
        <w:numPr>
          <w:ilvl w:val="0"/>
          <w:numId w:val="0"/>
        </w:numPr>
        <w:ind w:left="360" w:hanging="360"/>
      </w:pPr>
      <w:bookmarkStart w:id="35" w:name="_Toc41467300"/>
      <w:bookmarkStart w:id="36" w:name="_Toc42488092"/>
      <w:r w:rsidRPr="001A2BC4">
        <w:t xml:space="preserve">24. </w:t>
      </w:r>
      <w:r w:rsidR="0047783A" w:rsidRPr="001A2BC4">
        <w:t>Ethics clauses</w:t>
      </w:r>
      <w:bookmarkEnd w:id="35"/>
      <w:bookmarkEnd w:id="36"/>
      <w:r w:rsidR="00442FF2" w:rsidRPr="001A2BC4">
        <w:t xml:space="preserve"> and code of conduct</w:t>
      </w:r>
    </w:p>
    <w:p w14:paraId="5C06588B" w14:textId="77777777"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14:paraId="7A7FB611" w14:textId="77777777"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078A7C2" w14:textId="77777777" w:rsidR="00442FF2" w:rsidRDefault="0047783A" w:rsidP="00442FF2">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r w:rsidR="00442FF2" w:rsidRPr="00442FF2">
        <w:rPr>
          <w:rFonts w:ascii="Times New Roman" w:hAnsi="Times New Roman"/>
          <w:sz w:val="22"/>
          <w:lang w:val="en-GB"/>
        </w:rPr>
        <w:t xml:space="preserve"> </w:t>
      </w:r>
    </w:p>
    <w:p w14:paraId="7FC8816F" w14:textId="328A3D95"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and its </w:t>
      </w:r>
      <w:r w:rsidR="00990FF8">
        <w:rPr>
          <w:rFonts w:ascii="Times New Roman" w:hAnsi="Times New Roman"/>
          <w:sz w:val="22"/>
          <w:szCs w:val="22"/>
        </w:rPr>
        <w:t>personnel</w:t>
      </w:r>
      <w:r w:rsidRPr="00C348C0">
        <w:rPr>
          <w:rFonts w:ascii="Times New Roman" w:hAnsi="Times New Roman"/>
          <w:sz w:val="22"/>
          <w:szCs w:val="22"/>
        </w:rPr>
        <w:t xml:space="preserve">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A1A75DC"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7428608B"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1FB09B03" w14:textId="4F8FB943" w:rsidR="00442FF2" w:rsidRPr="00C348C0" w:rsidRDefault="00442FF2" w:rsidP="008F10D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55379675" w14:textId="77777777"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lang w:val="en-GB"/>
        </w:rPr>
        <w:t xml:space="preserve"> </w:t>
      </w:r>
      <w:r w:rsidR="00442FF2" w:rsidRPr="00C348C0">
        <w:rPr>
          <w:rFonts w:ascii="Times New Roman" w:hAnsi="Times New Roman"/>
          <w:sz w:val="22"/>
          <w:u w:val="single"/>
          <w:lang w:val="en-GB"/>
        </w:rPr>
        <w:t>Anti-corruption and anti-bribery</w:t>
      </w:r>
    </w:p>
    <w:p w14:paraId="5093F493" w14:textId="77777777"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2E7C5873"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CF5042B"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2E28FA6A" w14:textId="46F1E3AB" w:rsidR="00442FF2" w:rsidRPr="00C348C0" w:rsidRDefault="00442FF2" w:rsidP="008F10D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751B87C0" w14:textId="77777777" w:rsidR="0047783A" w:rsidRPr="001A2BC4" w:rsidRDefault="00EA1ADC" w:rsidP="008F10D2">
      <w:pPr>
        <w:pStyle w:val="Heading1"/>
        <w:numPr>
          <w:ilvl w:val="0"/>
          <w:numId w:val="0"/>
        </w:numPr>
        <w:ind w:left="360" w:hanging="360"/>
      </w:pPr>
      <w:bookmarkStart w:id="37" w:name="_Toc42488093"/>
      <w:r w:rsidRPr="001A2BC4">
        <w:lastRenderedPageBreak/>
        <w:t>25.</w:t>
      </w:r>
      <w:r w:rsidRPr="001A2BC4">
        <w:tab/>
      </w:r>
      <w:r w:rsidR="0047783A" w:rsidRPr="001A2BC4">
        <w:t>Cancellation of the tender procedure</w:t>
      </w:r>
      <w:bookmarkEnd w:id="37"/>
    </w:p>
    <w:p w14:paraId="266FA0E6" w14:textId="77777777" w:rsidR="00032EDE" w:rsidRDefault="0047783A" w:rsidP="0047783A">
      <w:pPr>
        <w:pStyle w:val="BodyText"/>
        <w:ind w:left="567"/>
        <w:jc w:val="both"/>
        <w:rPr>
          <w:rFonts w:ascii="Times New Roman" w:hAnsi="Times New Roman"/>
          <w:sz w:val="22"/>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 xml:space="preserve">uthority. </w:t>
      </w:r>
    </w:p>
    <w:p w14:paraId="3C33C963" w14:textId="50E61991"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411B93E"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36FC1FA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0157BA0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1D88E01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2709664A"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2EA5F000"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2EF4FA4B" w14:textId="77777777" w:rsidR="0047783A" w:rsidRPr="009956B4" w:rsidRDefault="0047783A" w:rsidP="0047783A">
      <w:pPr>
        <w:pStyle w:val="BodyText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14:paraId="0732D99E" w14:textId="77777777" w:rsidR="0047783A" w:rsidRPr="001A2BC4" w:rsidRDefault="00EA1ADC" w:rsidP="008F10D2">
      <w:pPr>
        <w:pStyle w:val="Heading1"/>
        <w:numPr>
          <w:ilvl w:val="0"/>
          <w:numId w:val="0"/>
        </w:numPr>
        <w:ind w:left="360" w:hanging="360"/>
      </w:pPr>
      <w:r w:rsidRPr="001A2BC4">
        <w:t xml:space="preserve">26. </w:t>
      </w:r>
      <w:r w:rsidRPr="001A2BC4">
        <w:tab/>
      </w:r>
      <w:r w:rsidR="0047783A" w:rsidRPr="001A2BC4">
        <w:t>Appeals</w:t>
      </w:r>
    </w:p>
    <w:p w14:paraId="44D32D5F" w14:textId="77777777" w:rsidR="0047783A" w:rsidRPr="00E82463" w:rsidRDefault="0047783A" w:rsidP="00E82463">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748062B9" w14:textId="77777777" w:rsidR="00A50D37" w:rsidRPr="009956B4" w:rsidRDefault="00FC6A15" w:rsidP="000E0AE8">
      <w:pPr>
        <w:keepNext/>
        <w:jc w:val="both"/>
        <w:rPr>
          <w:rFonts w:ascii="Times New Roman" w:hAnsi="Times New Roman"/>
          <w:b/>
          <w:sz w:val="28"/>
          <w:lang w:val="en-US"/>
        </w:rPr>
      </w:pPr>
      <w:r w:rsidRPr="009956B4" w:rsidDel="00FC6A15">
        <w:rPr>
          <w:rFonts w:ascii="Times New Roman" w:hAnsi="Times New Roman"/>
          <w:b/>
          <w:sz w:val="28"/>
          <w:lang w:val="en-US"/>
        </w:rPr>
        <w:t xml:space="preserve"> </w:t>
      </w:r>
      <w:r w:rsidR="00A50D37" w:rsidRPr="009956B4">
        <w:rPr>
          <w:rFonts w:ascii="Times New Roman" w:hAnsi="Times New Roman"/>
          <w:b/>
          <w:sz w:val="28"/>
          <w:lang w:val="en-US"/>
        </w:rPr>
        <w:t>27. Data Protection</w:t>
      </w:r>
    </w:p>
    <w:p w14:paraId="51D79475" w14:textId="224BEA1A" w:rsidR="00A50D37" w:rsidRPr="007F35F6" w:rsidRDefault="00A50D37" w:rsidP="00183955">
      <w:pPr>
        <w:tabs>
          <w:tab w:val="left" w:pos="567"/>
        </w:tabs>
        <w:ind w:left="567"/>
        <w:jc w:val="both"/>
        <w:rPr>
          <w:rFonts w:ascii="Times New Roman" w:hAnsi="Times New Roman"/>
          <w:sz w:val="22"/>
          <w:szCs w:val="22"/>
        </w:rPr>
      </w:pPr>
      <w:r w:rsidRPr="007F35F6">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5224E260" w14:textId="35E4AFA6" w:rsidR="00A50D37" w:rsidRPr="007F35F6" w:rsidRDefault="00A50D37" w:rsidP="007F35F6">
      <w:pPr>
        <w:tabs>
          <w:tab w:val="left" w:pos="567"/>
        </w:tabs>
        <w:ind w:left="567"/>
        <w:jc w:val="both"/>
        <w:rPr>
          <w:rFonts w:ascii="Times New Roman" w:hAnsi="Times New Roman"/>
          <w:sz w:val="22"/>
          <w:szCs w:val="22"/>
        </w:rPr>
      </w:pPr>
      <w:r w:rsidRPr="007F35F6">
        <w:rPr>
          <w:rFonts w:ascii="Times New Roman" w:hAnsi="Times New Roman"/>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r w:rsidR="007F35F6" w:rsidRPr="007F35F6">
        <w:rPr>
          <w:rFonts w:ascii="Times New Roman" w:hAnsi="Times New Roman"/>
          <w:sz w:val="22"/>
          <w:szCs w:val="22"/>
        </w:rPr>
        <w:t xml:space="preserve"> </w:t>
      </w:r>
      <w:r w:rsidRPr="007F35F6">
        <w:rPr>
          <w:rFonts w:ascii="Times New Roman" w:hAnsi="Times New Roman"/>
          <w:sz w:val="22"/>
          <w:szCs w:val="22"/>
        </w:rPr>
        <w:t xml:space="preserve">the head of legal affairs unit of DG International </w:t>
      </w:r>
      <w:r w:rsidR="00D17EE8" w:rsidRPr="007F35F6">
        <w:rPr>
          <w:rFonts w:ascii="Times New Roman" w:hAnsi="Times New Roman"/>
          <w:sz w:val="22"/>
          <w:szCs w:val="22"/>
        </w:rPr>
        <w:t>Partnerships</w:t>
      </w:r>
      <w:r w:rsidRPr="007F35F6">
        <w:rPr>
          <w:rFonts w:ascii="Times New Roman" w:hAnsi="Times New Roman"/>
          <w:sz w:val="22"/>
          <w:szCs w:val="22"/>
        </w:rPr>
        <w:t>]</w:t>
      </w:r>
    </w:p>
    <w:p w14:paraId="71DE77D6" w14:textId="77777777" w:rsidR="00A50D37" w:rsidRPr="007F35F6" w:rsidRDefault="00A50D37" w:rsidP="00183955">
      <w:pPr>
        <w:tabs>
          <w:tab w:val="left" w:pos="567"/>
        </w:tabs>
        <w:ind w:left="567"/>
        <w:jc w:val="both"/>
        <w:rPr>
          <w:rFonts w:ascii="Times New Roman" w:hAnsi="Times New Roman"/>
          <w:sz w:val="22"/>
          <w:szCs w:val="22"/>
        </w:rPr>
      </w:pPr>
      <w:r w:rsidRPr="007F35F6">
        <w:rPr>
          <w:rFonts w:ascii="Times New Roman" w:hAnsi="Times New Roman"/>
          <w:sz w:val="22"/>
          <w:szCs w:val="22"/>
        </w:rPr>
        <w:t>Details concerning processing of your personal data by the Commission are available on the privacy statement at:</w:t>
      </w:r>
    </w:p>
    <w:p w14:paraId="7EA84D77" w14:textId="4F82FFBC" w:rsidR="00A50D37" w:rsidRPr="007F35F6" w:rsidRDefault="007F603C" w:rsidP="001A2BC4">
      <w:pPr>
        <w:tabs>
          <w:tab w:val="left" w:pos="567"/>
        </w:tabs>
        <w:ind w:left="567"/>
        <w:jc w:val="center"/>
        <w:rPr>
          <w:rFonts w:ascii="Times New Roman" w:hAnsi="Times New Roman"/>
          <w:sz w:val="22"/>
          <w:szCs w:val="22"/>
        </w:rPr>
      </w:pPr>
      <w:hyperlink r:id="rId13" w:history="1">
        <w:r w:rsidR="00C455EC" w:rsidRPr="007E5A08">
          <w:rPr>
            <w:rStyle w:val="Hyperlink"/>
            <w:rFonts w:ascii="Times New Roman" w:hAnsi="Times New Roman"/>
            <w:sz w:val="22"/>
            <w:szCs w:val="22"/>
          </w:rPr>
          <w:t>http://ec.europa.eu/europeaid/prag/annexes.do?chapterTitleCode=A</w:t>
        </w:r>
      </w:hyperlink>
    </w:p>
    <w:p w14:paraId="19B0D0D5" w14:textId="4887F196" w:rsidR="00A50D37" w:rsidRPr="00FC6A15" w:rsidRDefault="00A50D37" w:rsidP="00183955">
      <w:pPr>
        <w:tabs>
          <w:tab w:val="left" w:pos="567"/>
        </w:tabs>
        <w:ind w:left="567"/>
        <w:jc w:val="both"/>
        <w:rPr>
          <w:rFonts w:ascii="Times New Roman" w:hAnsi="Times New Roman"/>
          <w:sz w:val="22"/>
          <w:szCs w:val="22"/>
          <w:lang w:eastAsia="en-GB"/>
        </w:rPr>
      </w:pPr>
      <w:r w:rsidRPr="007F35F6">
        <w:rPr>
          <w:rFonts w:ascii="Times New Roman" w:hAnsi="Times New Roman"/>
          <w:sz w:val="22"/>
          <w:szCs w:val="22"/>
        </w:rPr>
        <w:t xml:space="preserve">In cases where you are processing personal data in the context of participation to a tender (e.g. CVs of both key and technical experts) and/or implementation of a contract (e.g. replacement </w:t>
      </w:r>
      <w:r w:rsidRPr="007F35F6">
        <w:rPr>
          <w:rFonts w:ascii="Times New Roman" w:hAnsi="Times New Roman"/>
          <w:sz w:val="22"/>
          <w:szCs w:val="22"/>
        </w:rPr>
        <w:lastRenderedPageBreak/>
        <w:t>of experts) you shall accordingly inform the data subjects of the possible transmission of their data to EU institutions and bodies and communicate the above mentioned privacy statement to them.</w:t>
      </w:r>
    </w:p>
    <w:p w14:paraId="2F4845EF" w14:textId="77777777" w:rsidR="0047783A" w:rsidRPr="001A2BC4" w:rsidRDefault="00EA1ADC" w:rsidP="008F10D2">
      <w:pPr>
        <w:pStyle w:val="Heading1"/>
        <w:numPr>
          <w:ilvl w:val="0"/>
          <w:numId w:val="0"/>
        </w:numPr>
        <w:ind w:left="360" w:hanging="360"/>
        <w:rPr>
          <w:bCs/>
          <w:sz w:val="22"/>
          <w:szCs w:val="22"/>
        </w:rPr>
      </w:pPr>
      <w:r w:rsidRPr="001A2BC4">
        <w:t>28.</w:t>
      </w:r>
      <w:r w:rsidRPr="001A2BC4">
        <w:tab/>
      </w:r>
      <w:r w:rsidR="0047783A" w:rsidRPr="001A2BC4">
        <w:t xml:space="preserve">Early </w:t>
      </w:r>
      <w:r w:rsidR="00503427" w:rsidRPr="001A2BC4">
        <w:t>d</w:t>
      </w:r>
      <w:r w:rsidR="00E603B8" w:rsidRPr="001A2BC4">
        <w:t xml:space="preserve">etection and </w:t>
      </w:r>
      <w:r w:rsidR="00503427" w:rsidRPr="001A2BC4">
        <w:t>e</w:t>
      </w:r>
      <w:r w:rsidR="00E603B8" w:rsidRPr="001A2BC4">
        <w:t xml:space="preserve">xclusion </w:t>
      </w:r>
      <w:r w:rsidR="00503427" w:rsidRPr="001A2BC4">
        <w:t>s</w:t>
      </w:r>
      <w:r w:rsidR="0047783A" w:rsidRPr="001A2BC4">
        <w:t>ystem</w:t>
      </w:r>
    </w:p>
    <w:p w14:paraId="02AFB167" w14:textId="1148BBAF" w:rsidR="00130EF1" w:rsidRDefault="0047783A" w:rsidP="00CC1A28">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p w14:paraId="4A5EA8D1" w14:textId="77777777" w:rsidR="00A820FC" w:rsidRPr="00D621D6" w:rsidRDefault="00A820FC" w:rsidP="007F35F6">
      <w:pPr>
        <w:keepNext/>
        <w:spacing w:before="360" w:after="100" w:afterAutospacing="1"/>
        <w:jc w:val="both"/>
        <w:outlineLvl w:val="1"/>
        <w:rPr>
          <w:rFonts w:ascii="Times New Roman" w:hAnsi="Times New Roman"/>
          <w:sz w:val="22"/>
          <w:szCs w:val="22"/>
        </w:rPr>
      </w:pPr>
    </w:p>
    <w:sectPr w:rsidR="00A820FC" w:rsidRPr="00D621D6" w:rsidSect="008F10D2">
      <w:footerReference w:type="even" r:id="rId14"/>
      <w:footerReference w:type="default" r:id="rId15"/>
      <w:footerReference w:type="first" r:id="rId16"/>
      <w:pgSz w:w="11906" w:h="16838"/>
      <w:pgMar w:top="1134" w:right="1134" w:bottom="709" w:left="1418" w:header="720" w:footer="469" w:gutter="567"/>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F7C17" w14:textId="77777777" w:rsidR="007F603C" w:rsidRPr="006A5F84" w:rsidRDefault="007F603C">
      <w:r w:rsidRPr="006A5F84">
        <w:separator/>
      </w:r>
    </w:p>
  </w:endnote>
  <w:endnote w:type="continuationSeparator" w:id="0">
    <w:p w14:paraId="42D5D18D" w14:textId="77777777" w:rsidR="007F603C" w:rsidRPr="006A5F84" w:rsidRDefault="007F603C">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7A8F" w14:textId="77777777" w:rsidR="00D73302" w:rsidRDefault="00D73302"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8170" w14:textId="77777777" w:rsidR="00D73302" w:rsidRDefault="00D73302" w:rsidP="004778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E837" w14:textId="02C982DD" w:rsidR="00D73302" w:rsidRPr="009423FB" w:rsidRDefault="00D73302" w:rsidP="009423FB">
    <w:pPr>
      <w:pStyle w:val="Footer"/>
      <w:tabs>
        <w:tab w:val="clear" w:pos="4320"/>
        <w:tab w:val="clear" w:pos="8640"/>
        <w:tab w:val="right" w:pos="8647"/>
      </w:tabs>
      <w:spacing w:after="0"/>
      <w:ind w:right="6"/>
      <w:rPr>
        <w:rStyle w:val="PageNumber"/>
        <w:rFonts w:ascii="Times New Roman" w:hAnsi="Times New Roman"/>
        <w:sz w:val="18"/>
        <w:szCs w:val="18"/>
      </w:rPr>
    </w:pPr>
    <w:r w:rsidRPr="00943C7B">
      <w:rPr>
        <w:rFonts w:ascii="Times New Roman" w:hAnsi="Times New Roman"/>
        <w:b/>
        <w:sz w:val="18"/>
      </w:rPr>
      <w:t>D</w:t>
    </w:r>
    <w:r>
      <w:rPr>
        <w:rFonts w:ascii="Times New Roman" w:hAnsi="Times New Roman"/>
        <w:b/>
        <w:sz w:val="18"/>
      </w:rPr>
      <w:t>ecember 2021</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A67C0C">
      <w:rPr>
        <w:rStyle w:val="PageNumber"/>
        <w:rFonts w:ascii="Times New Roman" w:hAnsi="Times New Roman"/>
        <w:noProof/>
        <w:sz w:val="18"/>
        <w:szCs w:val="18"/>
      </w:rPr>
      <w:t>1</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A67C0C">
      <w:rPr>
        <w:rStyle w:val="PageNumber"/>
        <w:rFonts w:ascii="Times New Roman" w:hAnsi="Times New Roman"/>
        <w:noProof/>
        <w:sz w:val="18"/>
        <w:szCs w:val="18"/>
      </w:rPr>
      <w:t>13</w:t>
    </w:r>
    <w:r w:rsidRPr="009423FB">
      <w:rPr>
        <w:rStyle w:val="PageNumber"/>
        <w:rFonts w:ascii="Times New Roman" w:hAnsi="Times New Roman"/>
        <w:sz w:val="18"/>
        <w:szCs w:val="18"/>
      </w:rPr>
      <w:fldChar w:fldCharType="end"/>
    </w:r>
  </w:p>
  <w:p w14:paraId="5D145687" w14:textId="455CE23F" w:rsidR="00D73302" w:rsidRPr="009423FB" w:rsidRDefault="00D73302"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c4b_itt_en.doc</w:t>
    </w:r>
    <w:r w:rsidRPr="009423FB">
      <w:rPr>
        <w:rFonts w:ascii="Times New Roman" w:hAnsi="Times New Roman"/>
        <w:sz w:val="18"/>
        <w:szCs w:val="18"/>
      </w:rPr>
      <w:fldChar w:fldCharType="end"/>
    </w:r>
    <w:r w:rsidR="007F35F6">
      <w:rPr>
        <w:rFonts w:ascii="Times New Roman" w:hAnsi="Times New Roman"/>
        <w:sz w:val="18"/>
        <w:szCs w:val="18"/>
      </w:rPr>
      <w:t xml:space="preserve"> – </w:t>
    </w:r>
    <w:r w:rsidR="00E025FF">
      <w:rPr>
        <w:rFonts w:ascii="Times New Roman" w:hAnsi="Times New Roman"/>
        <w:sz w:val="18"/>
        <w:szCs w:val="18"/>
      </w:rPr>
      <w:t>Fencing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8851" w14:textId="77777777" w:rsidR="00D73302" w:rsidRPr="006A5F84" w:rsidRDefault="00D73302"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B8E51A2" w14:textId="77777777" w:rsidR="00D73302" w:rsidRPr="006A5F84" w:rsidRDefault="00D73302"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8D3EE" w14:textId="77777777" w:rsidR="007F603C" w:rsidRPr="006A5F84" w:rsidRDefault="007F603C">
      <w:r w:rsidRPr="006A5F84">
        <w:separator/>
      </w:r>
    </w:p>
  </w:footnote>
  <w:footnote w:type="continuationSeparator" w:id="0">
    <w:p w14:paraId="4071E4DD" w14:textId="77777777" w:rsidR="007F603C" w:rsidRPr="006A5F84" w:rsidRDefault="007F603C">
      <w:r w:rsidRPr="006A5F84">
        <w:continuationSeparator/>
      </w:r>
    </w:p>
  </w:footnote>
  <w:footnote w:id="1">
    <w:p w14:paraId="7C36EC89" w14:textId="77777777" w:rsidR="00D73302" w:rsidRPr="00C348C0" w:rsidRDefault="00D73302" w:rsidP="009956B4">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2">
    <w:p w14:paraId="621D2B78" w14:textId="77777777" w:rsidR="00D73302" w:rsidRPr="00C348C0" w:rsidRDefault="00D73302" w:rsidP="009956B4">
      <w:pPr>
        <w:pStyle w:val="FootnoteText"/>
        <w:spacing w:after="0"/>
        <w:jc w:val="both"/>
        <w:rPr>
          <w:lang w:val="en-GB"/>
        </w:rPr>
      </w:pPr>
      <w:r w:rsidRPr="006A5F84">
        <w:rPr>
          <w:rStyle w:val="FootnoteReference"/>
          <w:lang w:val="en-GB"/>
        </w:rPr>
        <w:footnoteRef/>
      </w:r>
      <w:r w:rsidRPr="00C348C0">
        <w:rPr>
          <w:lang w:val="en-GB"/>
        </w:rPr>
        <w:t xml:space="preserve"> The currency of tender shall be the currency of the contract and of payment.</w:t>
      </w:r>
    </w:p>
  </w:footnote>
  <w:footnote w:id="3">
    <w:p w14:paraId="1419836C" w14:textId="77777777" w:rsidR="00D73302" w:rsidRPr="00C348C0" w:rsidRDefault="00D73302" w:rsidP="001A2BC4">
      <w:pPr>
        <w:pStyle w:val="FootnoteText"/>
        <w:spacing w:after="0"/>
        <w:jc w:val="both"/>
        <w:rPr>
          <w:lang w:val="en-GB"/>
        </w:rPr>
      </w:pPr>
      <w:r>
        <w:rPr>
          <w:rStyle w:val="FootnoteReference"/>
        </w:rPr>
        <w:footnoteRef/>
      </w:r>
      <w:r w:rsidRPr="00C348C0">
        <w:rPr>
          <w:lang w:val="en-GB"/>
        </w:rPr>
        <w:t xml:space="preserve"> It is recommended to use registered mail in case the postmark would not be readable</w:t>
      </w:r>
    </w:p>
  </w:footnote>
  <w:footnote w:id="4">
    <w:p w14:paraId="31D37E22" w14:textId="51C76BD8" w:rsidR="00D73302" w:rsidRPr="00C348C0" w:rsidRDefault="00D73302" w:rsidP="001A2BC4">
      <w:pPr>
        <w:pStyle w:val="FootnoteText"/>
        <w:spacing w:after="0"/>
        <w:jc w:val="both"/>
        <w:rPr>
          <w:lang w:val="en-GB"/>
        </w:rPr>
      </w:pPr>
      <w:r w:rsidRPr="006A5F84">
        <w:rPr>
          <w:rStyle w:val="FootnoteReference"/>
          <w:lang w:val="en-GB"/>
        </w:rPr>
        <w:footnoteRef/>
      </w:r>
      <w:r w:rsidRPr="00C348C0">
        <w:rPr>
          <w:lang w:val="en-GB"/>
        </w:rPr>
        <w:t xml:space="preserve"> </w:t>
      </w:r>
      <w:r w:rsidRPr="00B15997">
        <w:rPr>
          <w:lang w:val="en-GB"/>
        </w:rPr>
        <w:t>DDP (Delivered Duty Paid)</w:t>
      </w:r>
      <w:r w:rsidRPr="00C348C0">
        <w:rPr>
          <w:lang w:val="en-GB"/>
        </w:rPr>
        <w:t xml:space="preserve"> — Incoterms 20</w:t>
      </w:r>
      <w:r>
        <w:rPr>
          <w:lang w:val="en-GB"/>
        </w:rPr>
        <w:t>20</w:t>
      </w:r>
      <w:r w:rsidRPr="00C348C0">
        <w:rPr>
          <w:lang w:val="en-GB"/>
        </w:rPr>
        <w:t xml:space="preserve"> International Chamber of Commerce </w:t>
      </w:r>
      <w:r w:rsidRPr="0042695A">
        <w:rPr>
          <w:lang w:val="en-IE"/>
        </w:rPr>
        <w:t xml:space="preserve"> </w:t>
      </w:r>
      <w:hyperlink r:id="rId1" w:history="1">
        <w:r>
          <w:rPr>
            <w:rStyle w:val="Hyperlink"/>
            <w:lang w:val="en-GB"/>
          </w:rPr>
          <w:t>http://www.iccwbo.org/incoterms/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610A52"/>
    <w:multiLevelType w:val="hybridMultilevel"/>
    <w:tmpl w:val="10EC7B3A"/>
    <w:lvl w:ilvl="0" w:tplc="FBCAF9C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5" w15:restartNumberingAfterBreak="0">
    <w:nsid w:val="2B4D6730"/>
    <w:multiLevelType w:val="multilevel"/>
    <w:tmpl w:val="43BAB4D0"/>
    <w:lvl w:ilvl="0">
      <w:start w:val="15"/>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A823B40"/>
    <w:multiLevelType w:val="hybridMultilevel"/>
    <w:tmpl w:val="7854B0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0B17C22"/>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1"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6"/>
  </w:num>
  <w:num w:numId="3">
    <w:abstractNumId w:val="12"/>
  </w:num>
  <w:num w:numId="4">
    <w:abstractNumId w:val="15"/>
  </w:num>
  <w:num w:numId="5">
    <w:abstractNumId w:val="29"/>
  </w:num>
  <w:num w:numId="6">
    <w:abstractNumId w:val="11"/>
  </w:num>
  <w:num w:numId="7">
    <w:abstractNumId w:val="6"/>
  </w:num>
  <w:num w:numId="8">
    <w:abstractNumId w:val="2"/>
  </w:num>
  <w:num w:numId="9">
    <w:abstractNumId w:val="17"/>
  </w:num>
  <w:num w:numId="10">
    <w:abstractNumId w:val="5"/>
  </w:num>
  <w:num w:numId="11">
    <w:abstractNumId w:val="25"/>
  </w:num>
  <w:num w:numId="12">
    <w:abstractNumId w:val="14"/>
  </w:num>
  <w:num w:numId="13">
    <w:abstractNumId w:val="8"/>
  </w:num>
  <w:num w:numId="14">
    <w:abstractNumId w:val="23"/>
  </w:num>
  <w:num w:numId="15">
    <w:abstractNumId w:val="24"/>
  </w:num>
  <w:num w:numId="16">
    <w:abstractNumId w:val="10"/>
  </w:num>
  <w:num w:numId="17">
    <w:abstractNumId w:val="19"/>
  </w:num>
  <w:num w:numId="18">
    <w:abstractNumId w:val="13"/>
  </w:num>
  <w:num w:numId="19">
    <w:abstractNumId w:val="13"/>
  </w:num>
  <w:num w:numId="20">
    <w:abstractNumId w:val="31"/>
  </w:num>
  <w:num w:numId="21">
    <w:abstractNumId w:val="21"/>
  </w:num>
  <w:num w:numId="22">
    <w:abstractNumId w:val="20"/>
  </w:num>
  <w:num w:numId="23">
    <w:abstractNumId w:val="3"/>
  </w:num>
  <w:num w:numId="24">
    <w:abstractNumId w:val="13"/>
  </w:num>
  <w:num w:numId="25">
    <w:abstractNumId w:val="1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4"/>
  </w:num>
  <w:num w:numId="29">
    <w:abstractNumId w:val="30"/>
  </w:num>
  <w:num w:numId="30">
    <w:abstractNumId w:val="26"/>
    <w:lvlOverride w:ilvl="0">
      <w:startOverride w:val="20"/>
    </w:lvlOverride>
    <w:lvlOverride w:ilvl="1">
      <w:startOverride w:val="7"/>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6"/>
  </w:num>
  <w:num w:numId="34">
    <w:abstractNumId w:val="28"/>
  </w:num>
  <w:num w:numId="35">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0"/>
  <w:activeWritingStyle w:appName="MSWord" w:lang="en-US" w:vendorID="64" w:dllVersion="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67B8"/>
    <w:rsid w:val="0002493B"/>
    <w:rsid w:val="00026133"/>
    <w:rsid w:val="00027333"/>
    <w:rsid w:val="00030464"/>
    <w:rsid w:val="00032EDE"/>
    <w:rsid w:val="00036E25"/>
    <w:rsid w:val="00040153"/>
    <w:rsid w:val="00040CF1"/>
    <w:rsid w:val="00041516"/>
    <w:rsid w:val="000417E2"/>
    <w:rsid w:val="00043159"/>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7F35"/>
    <w:rsid w:val="00090987"/>
    <w:rsid w:val="0009286D"/>
    <w:rsid w:val="000947DF"/>
    <w:rsid w:val="000958D8"/>
    <w:rsid w:val="00097737"/>
    <w:rsid w:val="000A1A71"/>
    <w:rsid w:val="000A3B36"/>
    <w:rsid w:val="000A5F76"/>
    <w:rsid w:val="000A7A2C"/>
    <w:rsid w:val="000B0983"/>
    <w:rsid w:val="000B1236"/>
    <w:rsid w:val="000B79F6"/>
    <w:rsid w:val="000C1D59"/>
    <w:rsid w:val="000C32D7"/>
    <w:rsid w:val="000C4AE6"/>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124B"/>
    <w:rsid w:val="000F1339"/>
    <w:rsid w:val="000F1EA7"/>
    <w:rsid w:val="000F5F5F"/>
    <w:rsid w:val="00100085"/>
    <w:rsid w:val="00103348"/>
    <w:rsid w:val="00103913"/>
    <w:rsid w:val="00104B37"/>
    <w:rsid w:val="0010518E"/>
    <w:rsid w:val="00111B28"/>
    <w:rsid w:val="00111CFF"/>
    <w:rsid w:val="00112739"/>
    <w:rsid w:val="00115916"/>
    <w:rsid w:val="00115A3D"/>
    <w:rsid w:val="001160E5"/>
    <w:rsid w:val="00116A45"/>
    <w:rsid w:val="0012084F"/>
    <w:rsid w:val="00121DE4"/>
    <w:rsid w:val="00123EDC"/>
    <w:rsid w:val="00124409"/>
    <w:rsid w:val="001252C0"/>
    <w:rsid w:val="0012677D"/>
    <w:rsid w:val="0013002E"/>
    <w:rsid w:val="001302A7"/>
    <w:rsid w:val="001309AB"/>
    <w:rsid w:val="00130EF1"/>
    <w:rsid w:val="001320DF"/>
    <w:rsid w:val="00134586"/>
    <w:rsid w:val="00145B13"/>
    <w:rsid w:val="0014659F"/>
    <w:rsid w:val="00150767"/>
    <w:rsid w:val="001515E4"/>
    <w:rsid w:val="001536B3"/>
    <w:rsid w:val="00156114"/>
    <w:rsid w:val="00157C6D"/>
    <w:rsid w:val="00157DEE"/>
    <w:rsid w:val="00162097"/>
    <w:rsid w:val="00164241"/>
    <w:rsid w:val="001645AC"/>
    <w:rsid w:val="00164F15"/>
    <w:rsid w:val="00170AA7"/>
    <w:rsid w:val="001719EB"/>
    <w:rsid w:val="00171C45"/>
    <w:rsid w:val="00174382"/>
    <w:rsid w:val="001744F6"/>
    <w:rsid w:val="001766D9"/>
    <w:rsid w:val="00177A3D"/>
    <w:rsid w:val="00181980"/>
    <w:rsid w:val="00182EF4"/>
    <w:rsid w:val="00183955"/>
    <w:rsid w:val="00184D00"/>
    <w:rsid w:val="00185973"/>
    <w:rsid w:val="00185C2F"/>
    <w:rsid w:val="00187253"/>
    <w:rsid w:val="00192430"/>
    <w:rsid w:val="001932AF"/>
    <w:rsid w:val="001937B4"/>
    <w:rsid w:val="001976A6"/>
    <w:rsid w:val="001A1207"/>
    <w:rsid w:val="001A2BC4"/>
    <w:rsid w:val="001A64D9"/>
    <w:rsid w:val="001A6C79"/>
    <w:rsid w:val="001B29E8"/>
    <w:rsid w:val="001B38DA"/>
    <w:rsid w:val="001B5454"/>
    <w:rsid w:val="001B660A"/>
    <w:rsid w:val="001D0532"/>
    <w:rsid w:val="001D20C7"/>
    <w:rsid w:val="001D339B"/>
    <w:rsid w:val="001D4292"/>
    <w:rsid w:val="001D51F8"/>
    <w:rsid w:val="001E377F"/>
    <w:rsid w:val="001E4648"/>
    <w:rsid w:val="001F0DE5"/>
    <w:rsid w:val="001F1580"/>
    <w:rsid w:val="001F410B"/>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5CDC"/>
    <w:rsid w:val="00225F75"/>
    <w:rsid w:val="00227A8C"/>
    <w:rsid w:val="00227ABB"/>
    <w:rsid w:val="00232C46"/>
    <w:rsid w:val="00235BB9"/>
    <w:rsid w:val="00237F9E"/>
    <w:rsid w:val="002409CB"/>
    <w:rsid w:val="002409FE"/>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C6F"/>
    <w:rsid w:val="00271700"/>
    <w:rsid w:val="00272A7B"/>
    <w:rsid w:val="00272D32"/>
    <w:rsid w:val="0028364A"/>
    <w:rsid w:val="00290561"/>
    <w:rsid w:val="00294190"/>
    <w:rsid w:val="002A0041"/>
    <w:rsid w:val="002A1860"/>
    <w:rsid w:val="002A2D36"/>
    <w:rsid w:val="002A6367"/>
    <w:rsid w:val="002B1865"/>
    <w:rsid w:val="002B6401"/>
    <w:rsid w:val="002B7402"/>
    <w:rsid w:val="002C1EAD"/>
    <w:rsid w:val="002C649A"/>
    <w:rsid w:val="002C7223"/>
    <w:rsid w:val="002D0CE1"/>
    <w:rsid w:val="002D1FCC"/>
    <w:rsid w:val="002D2FC0"/>
    <w:rsid w:val="002D6EED"/>
    <w:rsid w:val="002E105B"/>
    <w:rsid w:val="002E1FB2"/>
    <w:rsid w:val="002E4C1B"/>
    <w:rsid w:val="002F1222"/>
    <w:rsid w:val="002F48D0"/>
    <w:rsid w:val="002F530E"/>
    <w:rsid w:val="002F559C"/>
    <w:rsid w:val="002F6309"/>
    <w:rsid w:val="00301220"/>
    <w:rsid w:val="003051AA"/>
    <w:rsid w:val="003061F8"/>
    <w:rsid w:val="00306DE6"/>
    <w:rsid w:val="00314EE8"/>
    <w:rsid w:val="003205A4"/>
    <w:rsid w:val="00322263"/>
    <w:rsid w:val="00324A27"/>
    <w:rsid w:val="003308C6"/>
    <w:rsid w:val="003320FF"/>
    <w:rsid w:val="0033212F"/>
    <w:rsid w:val="00335E06"/>
    <w:rsid w:val="003409B8"/>
    <w:rsid w:val="003411A3"/>
    <w:rsid w:val="0034229E"/>
    <w:rsid w:val="00343102"/>
    <w:rsid w:val="0034393A"/>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474A"/>
    <w:rsid w:val="003B1AB7"/>
    <w:rsid w:val="003B3C9C"/>
    <w:rsid w:val="003B48B4"/>
    <w:rsid w:val="003C0747"/>
    <w:rsid w:val="003C6C9C"/>
    <w:rsid w:val="003C7266"/>
    <w:rsid w:val="003D2078"/>
    <w:rsid w:val="003D3CAA"/>
    <w:rsid w:val="003D7011"/>
    <w:rsid w:val="003D7611"/>
    <w:rsid w:val="003E4DCA"/>
    <w:rsid w:val="003E7C71"/>
    <w:rsid w:val="003F0713"/>
    <w:rsid w:val="003F2375"/>
    <w:rsid w:val="003F2FA4"/>
    <w:rsid w:val="003F3B51"/>
    <w:rsid w:val="003F3D45"/>
    <w:rsid w:val="003F4953"/>
    <w:rsid w:val="003F6D98"/>
    <w:rsid w:val="003F7AF5"/>
    <w:rsid w:val="003F7DB7"/>
    <w:rsid w:val="0040221E"/>
    <w:rsid w:val="00403B25"/>
    <w:rsid w:val="0040595A"/>
    <w:rsid w:val="00405BF8"/>
    <w:rsid w:val="004072FA"/>
    <w:rsid w:val="004105A1"/>
    <w:rsid w:val="00410BE7"/>
    <w:rsid w:val="00414107"/>
    <w:rsid w:val="00420666"/>
    <w:rsid w:val="00421363"/>
    <w:rsid w:val="00424C65"/>
    <w:rsid w:val="0042695A"/>
    <w:rsid w:val="004272A7"/>
    <w:rsid w:val="004300D4"/>
    <w:rsid w:val="004316F0"/>
    <w:rsid w:val="004365AD"/>
    <w:rsid w:val="00442FF2"/>
    <w:rsid w:val="004434F8"/>
    <w:rsid w:val="004513E8"/>
    <w:rsid w:val="0045310F"/>
    <w:rsid w:val="00453BD6"/>
    <w:rsid w:val="004554CB"/>
    <w:rsid w:val="00456FAE"/>
    <w:rsid w:val="004607CD"/>
    <w:rsid w:val="0046122C"/>
    <w:rsid w:val="00461AB4"/>
    <w:rsid w:val="00463F73"/>
    <w:rsid w:val="00476547"/>
    <w:rsid w:val="00476D3D"/>
    <w:rsid w:val="004775D2"/>
    <w:rsid w:val="0047783A"/>
    <w:rsid w:val="00483E26"/>
    <w:rsid w:val="0048742A"/>
    <w:rsid w:val="00487730"/>
    <w:rsid w:val="0049088E"/>
    <w:rsid w:val="004925DF"/>
    <w:rsid w:val="004936A8"/>
    <w:rsid w:val="00494168"/>
    <w:rsid w:val="004A0140"/>
    <w:rsid w:val="004A101E"/>
    <w:rsid w:val="004A5CA1"/>
    <w:rsid w:val="004A7ED9"/>
    <w:rsid w:val="004B21D7"/>
    <w:rsid w:val="004B5C33"/>
    <w:rsid w:val="004B7893"/>
    <w:rsid w:val="004C265E"/>
    <w:rsid w:val="004C35B5"/>
    <w:rsid w:val="004D20F9"/>
    <w:rsid w:val="004D2FD8"/>
    <w:rsid w:val="004D6D1E"/>
    <w:rsid w:val="004D72C2"/>
    <w:rsid w:val="004D795E"/>
    <w:rsid w:val="004E16BB"/>
    <w:rsid w:val="004E68CF"/>
    <w:rsid w:val="004F1264"/>
    <w:rsid w:val="004F2D4B"/>
    <w:rsid w:val="004F5C57"/>
    <w:rsid w:val="004F6EE9"/>
    <w:rsid w:val="005005D7"/>
    <w:rsid w:val="00501FF0"/>
    <w:rsid w:val="00502B15"/>
    <w:rsid w:val="00503427"/>
    <w:rsid w:val="005071E3"/>
    <w:rsid w:val="00515616"/>
    <w:rsid w:val="00516552"/>
    <w:rsid w:val="00531CAA"/>
    <w:rsid w:val="00533C8D"/>
    <w:rsid w:val="00535826"/>
    <w:rsid w:val="00536B4A"/>
    <w:rsid w:val="00537189"/>
    <w:rsid w:val="00542E0F"/>
    <w:rsid w:val="00545957"/>
    <w:rsid w:val="00552278"/>
    <w:rsid w:val="00555BFC"/>
    <w:rsid w:val="00556923"/>
    <w:rsid w:val="005634B2"/>
    <w:rsid w:val="00570282"/>
    <w:rsid w:val="00570F2A"/>
    <w:rsid w:val="00575CB0"/>
    <w:rsid w:val="00580F0C"/>
    <w:rsid w:val="00582894"/>
    <w:rsid w:val="00586D6C"/>
    <w:rsid w:val="00587BC9"/>
    <w:rsid w:val="00591F23"/>
    <w:rsid w:val="00593550"/>
    <w:rsid w:val="0059371A"/>
    <w:rsid w:val="005A365B"/>
    <w:rsid w:val="005B2018"/>
    <w:rsid w:val="005B2646"/>
    <w:rsid w:val="005B35D7"/>
    <w:rsid w:val="005B75F7"/>
    <w:rsid w:val="005C0EA1"/>
    <w:rsid w:val="005C1201"/>
    <w:rsid w:val="005C3558"/>
    <w:rsid w:val="005D72F7"/>
    <w:rsid w:val="005E0B76"/>
    <w:rsid w:val="005E2EE8"/>
    <w:rsid w:val="005F1EC7"/>
    <w:rsid w:val="005F1F05"/>
    <w:rsid w:val="005F3C51"/>
    <w:rsid w:val="005F3E6B"/>
    <w:rsid w:val="005F62D0"/>
    <w:rsid w:val="005F7A76"/>
    <w:rsid w:val="005F7DC0"/>
    <w:rsid w:val="00603B4B"/>
    <w:rsid w:val="00610D06"/>
    <w:rsid w:val="00613E4C"/>
    <w:rsid w:val="00614AE9"/>
    <w:rsid w:val="00614DF8"/>
    <w:rsid w:val="006164B8"/>
    <w:rsid w:val="00621C05"/>
    <w:rsid w:val="00622192"/>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32E3"/>
    <w:rsid w:val="0065398D"/>
    <w:rsid w:val="00654F04"/>
    <w:rsid w:val="0066145D"/>
    <w:rsid w:val="00661B3C"/>
    <w:rsid w:val="0066519D"/>
    <w:rsid w:val="00670E5E"/>
    <w:rsid w:val="00675D72"/>
    <w:rsid w:val="00677500"/>
    <w:rsid w:val="0068247E"/>
    <w:rsid w:val="00682804"/>
    <w:rsid w:val="00684438"/>
    <w:rsid w:val="0069153C"/>
    <w:rsid w:val="00691664"/>
    <w:rsid w:val="006917B2"/>
    <w:rsid w:val="00692095"/>
    <w:rsid w:val="00696FDD"/>
    <w:rsid w:val="006A5F84"/>
    <w:rsid w:val="006B0532"/>
    <w:rsid w:val="006B0AB1"/>
    <w:rsid w:val="006B3EAE"/>
    <w:rsid w:val="006B5B42"/>
    <w:rsid w:val="006C2F05"/>
    <w:rsid w:val="006C513D"/>
    <w:rsid w:val="006D3BA1"/>
    <w:rsid w:val="006D4CEC"/>
    <w:rsid w:val="006E1DB1"/>
    <w:rsid w:val="006E226A"/>
    <w:rsid w:val="006E2EFE"/>
    <w:rsid w:val="006E4A76"/>
    <w:rsid w:val="006E56FD"/>
    <w:rsid w:val="006E6880"/>
    <w:rsid w:val="006E6DD5"/>
    <w:rsid w:val="006F210E"/>
    <w:rsid w:val="006F320C"/>
    <w:rsid w:val="006F43E5"/>
    <w:rsid w:val="006F7CB5"/>
    <w:rsid w:val="00702131"/>
    <w:rsid w:val="00703425"/>
    <w:rsid w:val="00703D69"/>
    <w:rsid w:val="00710379"/>
    <w:rsid w:val="00711C72"/>
    <w:rsid w:val="0071243A"/>
    <w:rsid w:val="00715B35"/>
    <w:rsid w:val="00723C11"/>
    <w:rsid w:val="00724D0C"/>
    <w:rsid w:val="007253FF"/>
    <w:rsid w:val="007307A9"/>
    <w:rsid w:val="00733488"/>
    <w:rsid w:val="0073450F"/>
    <w:rsid w:val="00740F25"/>
    <w:rsid w:val="007423EF"/>
    <w:rsid w:val="00742505"/>
    <w:rsid w:val="0075003E"/>
    <w:rsid w:val="0075170F"/>
    <w:rsid w:val="007531D2"/>
    <w:rsid w:val="0075384B"/>
    <w:rsid w:val="00754D2B"/>
    <w:rsid w:val="007563BB"/>
    <w:rsid w:val="007600CA"/>
    <w:rsid w:val="00760195"/>
    <w:rsid w:val="007625F7"/>
    <w:rsid w:val="007629E1"/>
    <w:rsid w:val="00763B1C"/>
    <w:rsid w:val="007666CD"/>
    <w:rsid w:val="0077201B"/>
    <w:rsid w:val="00773FA6"/>
    <w:rsid w:val="00775749"/>
    <w:rsid w:val="00776BF7"/>
    <w:rsid w:val="00777E99"/>
    <w:rsid w:val="00785050"/>
    <w:rsid w:val="007861B5"/>
    <w:rsid w:val="00787CA0"/>
    <w:rsid w:val="00792A1B"/>
    <w:rsid w:val="007939C3"/>
    <w:rsid w:val="0079405A"/>
    <w:rsid w:val="007A0045"/>
    <w:rsid w:val="007A0144"/>
    <w:rsid w:val="007A01BB"/>
    <w:rsid w:val="007A0C47"/>
    <w:rsid w:val="007B15A3"/>
    <w:rsid w:val="007B65DB"/>
    <w:rsid w:val="007C0BDD"/>
    <w:rsid w:val="007C1656"/>
    <w:rsid w:val="007C6835"/>
    <w:rsid w:val="007C75E0"/>
    <w:rsid w:val="007D02BE"/>
    <w:rsid w:val="007D5FA2"/>
    <w:rsid w:val="007D6176"/>
    <w:rsid w:val="007E0CD5"/>
    <w:rsid w:val="007E122E"/>
    <w:rsid w:val="007E3D5F"/>
    <w:rsid w:val="007E597D"/>
    <w:rsid w:val="007E64C1"/>
    <w:rsid w:val="007F35F6"/>
    <w:rsid w:val="007F603C"/>
    <w:rsid w:val="007F634B"/>
    <w:rsid w:val="007F661B"/>
    <w:rsid w:val="007F6802"/>
    <w:rsid w:val="00803383"/>
    <w:rsid w:val="00806CE0"/>
    <w:rsid w:val="00811ACD"/>
    <w:rsid w:val="00811F58"/>
    <w:rsid w:val="0081263E"/>
    <w:rsid w:val="0081418B"/>
    <w:rsid w:val="00814C3A"/>
    <w:rsid w:val="00815C27"/>
    <w:rsid w:val="008163FF"/>
    <w:rsid w:val="008227A5"/>
    <w:rsid w:val="00822E7E"/>
    <w:rsid w:val="008272ED"/>
    <w:rsid w:val="00830ACF"/>
    <w:rsid w:val="00845115"/>
    <w:rsid w:val="00853F9D"/>
    <w:rsid w:val="0085667F"/>
    <w:rsid w:val="008617F3"/>
    <w:rsid w:val="0086414D"/>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2A9C"/>
    <w:rsid w:val="008C14A7"/>
    <w:rsid w:val="008C284B"/>
    <w:rsid w:val="008C4E79"/>
    <w:rsid w:val="008C5A40"/>
    <w:rsid w:val="008C5DAA"/>
    <w:rsid w:val="008C787A"/>
    <w:rsid w:val="008E40E2"/>
    <w:rsid w:val="008E6D20"/>
    <w:rsid w:val="008E7470"/>
    <w:rsid w:val="008E7587"/>
    <w:rsid w:val="008F10D2"/>
    <w:rsid w:val="008F2E42"/>
    <w:rsid w:val="008F3866"/>
    <w:rsid w:val="008F3B55"/>
    <w:rsid w:val="008F3D27"/>
    <w:rsid w:val="009018A4"/>
    <w:rsid w:val="009030B0"/>
    <w:rsid w:val="009143FD"/>
    <w:rsid w:val="00917D02"/>
    <w:rsid w:val="00920A51"/>
    <w:rsid w:val="00920DBC"/>
    <w:rsid w:val="00922542"/>
    <w:rsid w:val="009251E3"/>
    <w:rsid w:val="0093582A"/>
    <w:rsid w:val="009423FB"/>
    <w:rsid w:val="00943C7B"/>
    <w:rsid w:val="0094670B"/>
    <w:rsid w:val="00947FC3"/>
    <w:rsid w:val="00950813"/>
    <w:rsid w:val="009514EC"/>
    <w:rsid w:val="00961615"/>
    <w:rsid w:val="00980A42"/>
    <w:rsid w:val="00985BEF"/>
    <w:rsid w:val="00986D62"/>
    <w:rsid w:val="00990FF8"/>
    <w:rsid w:val="009956B4"/>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D2938"/>
    <w:rsid w:val="009D3181"/>
    <w:rsid w:val="009D5314"/>
    <w:rsid w:val="009D5CB2"/>
    <w:rsid w:val="009E04E4"/>
    <w:rsid w:val="009E48A3"/>
    <w:rsid w:val="009E4FC6"/>
    <w:rsid w:val="009E6BB7"/>
    <w:rsid w:val="009F1371"/>
    <w:rsid w:val="009F3126"/>
    <w:rsid w:val="00A039CA"/>
    <w:rsid w:val="00A04FBF"/>
    <w:rsid w:val="00A05DCA"/>
    <w:rsid w:val="00A068EC"/>
    <w:rsid w:val="00A10D10"/>
    <w:rsid w:val="00A11437"/>
    <w:rsid w:val="00A11F12"/>
    <w:rsid w:val="00A139A6"/>
    <w:rsid w:val="00A14F76"/>
    <w:rsid w:val="00A1746F"/>
    <w:rsid w:val="00A2696E"/>
    <w:rsid w:val="00A2701B"/>
    <w:rsid w:val="00A4194A"/>
    <w:rsid w:val="00A42161"/>
    <w:rsid w:val="00A4424B"/>
    <w:rsid w:val="00A50D37"/>
    <w:rsid w:val="00A512A5"/>
    <w:rsid w:val="00A512C9"/>
    <w:rsid w:val="00A539E4"/>
    <w:rsid w:val="00A5438F"/>
    <w:rsid w:val="00A55597"/>
    <w:rsid w:val="00A56251"/>
    <w:rsid w:val="00A56C0B"/>
    <w:rsid w:val="00A6110F"/>
    <w:rsid w:val="00A62073"/>
    <w:rsid w:val="00A62A7F"/>
    <w:rsid w:val="00A633C6"/>
    <w:rsid w:val="00A63E3C"/>
    <w:rsid w:val="00A65361"/>
    <w:rsid w:val="00A665A2"/>
    <w:rsid w:val="00A67C0C"/>
    <w:rsid w:val="00A712B9"/>
    <w:rsid w:val="00A719F0"/>
    <w:rsid w:val="00A721A0"/>
    <w:rsid w:val="00A74488"/>
    <w:rsid w:val="00A75650"/>
    <w:rsid w:val="00A75D60"/>
    <w:rsid w:val="00A77708"/>
    <w:rsid w:val="00A808EF"/>
    <w:rsid w:val="00A820FC"/>
    <w:rsid w:val="00A826AD"/>
    <w:rsid w:val="00A8413B"/>
    <w:rsid w:val="00A845B1"/>
    <w:rsid w:val="00A90875"/>
    <w:rsid w:val="00A9509F"/>
    <w:rsid w:val="00AA24A4"/>
    <w:rsid w:val="00AA4766"/>
    <w:rsid w:val="00AA780B"/>
    <w:rsid w:val="00AB26E0"/>
    <w:rsid w:val="00AB29A9"/>
    <w:rsid w:val="00AB3AB0"/>
    <w:rsid w:val="00AB4760"/>
    <w:rsid w:val="00AB5A11"/>
    <w:rsid w:val="00AB5ED5"/>
    <w:rsid w:val="00AB66A5"/>
    <w:rsid w:val="00AC07D4"/>
    <w:rsid w:val="00AC0DE2"/>
    <w:rsid w:val="00AC2621"/>
    <w:rsid w:val="00AC7636"/>
    <w:rsid w:val="00AD0D7A"/>
    <w:rsid w:val="00AD1130"/>
    <w:rsid w:val="00AD5536"/>
    <w:rsid w:val="00AE5192"/>
    <w:rsid w:val="00AE6600"/>
    <w:rsid w:val="00AE7D13"/>
    <w:rsid w:val="00AF2A32"/>
    <w:rsid w:val="00AF4052"/>
    <w:rsid w:val="00AF47CA"/>
    <w:rsid w:val="00AF507E"/>
    <w:rsid w:val="00B07102"/>
    <w:rsid w:val="00B1032A"/>
    <w:rsid w:val="00B1165D"/>
    <w:rsid w:val="00B158B1"/>
    <w:rsid w:val="00B15997"/>
    <w:rsid w:val="00B170EF"/>
    <w:rsid w:val="00B17A53"/>
    <w:rsid w:val="00B2499C"/>
    <w:rsid w:val="00B277E4"/>
    <w:rsid w:val="00B30528"/>
    <w:rsid w:val="00B3168E"/>
    <w:rsid w:val="00B3411B"/>
    <w:rsid w:val="00B35051"/>
    <w:rsid w:val="00B4108F"/>
    <w:rsid w:val="00B443C3"/>
    <w:rsid w:val="00B4454C"/>
    <w:rsid w:val="00B44B08"/>
    <w:rsid w:val="00B44DC5"/>
    <w:rsid w:val="00B450B0"/>
    <w:rsid w:val="00B4644C"/>
    <w:rsid w:val="00B4772C"/>
    <w:rsid w:val="00B50CF5"/>
    <w:rsid w:val="00B51209"/>
    <w:rsid w:val="00B525A7"/>
    <w:rsid w:val="00B54093"/>
    <w:rsid w:val="00B569B1"/>
    <w:rsid w:val="00B60082"/>
    <w:rsid w:val="00B61CED"/>
    <w:rsid w:val="00B63280"/>
    <w:rsid w:val="00B70C0E"/>
    <w:rsid w:val="00B7329A"/>
    <w:rsid w:val="00B753D2"/>
    <w:rsid w:val="00B76124"/>
    <w:rsid w:val="00B80DE8"/>
    <w:rsid w:val="00B8161D"/>
    <w:rsid w:val="00B84EBC"/>
    <w:rsid w:val="00B86755"/>
    <w:rsid w:val="00B90C14"/>
    <w:rsid w:val="00B93930"/>
    <w:rsid w:val="00B965CD"/>
    <w:rsid w:val="00B9691D"/>
    <w:rsid w:val="00B96E4B"/>
    <w:rsid w:val="00B96F5E"/>
    <w:rsid w:val="00BA204C"/>
    <w:rsid w:val="00BA2D4C"/>
    <w:rsid w:val="00BA70CB"/>
    <w:rsid w:val="00BB2075"/>
    <w:rsid w:val="00BB2CCE"/>
    <w:rsid w:val="00BB51C8"/>
    <w:rsid w:val="00BB56D3"/>
    <w:rsid w:val="00BB65D4"/>
    <w:rsid w:val="00BB6CB4"/>
    <w:rsid w:val="00BC112C"/>
    <w:rsid w:val="00BC163B"/>
    <w:rsid w:val="00BC2F6B"/>
    <w:rsid w:val="00BC3B75"/>
    <w:rsid w:val="00BC46F2"/>
    <w:rsid w:val="00BC6222"/>
    <w:rsid w:val="00BD0512"/>
    <w:rsid w:val="00BD201F"/>
    <w:rsid w:val="00BD2FEA"/>
    <w:rsid w:val="00BD3371"/>
    <w:rsid w:val="00BE34FF"/>
    <w:rsid w:val="00BE3AD8"/>
    <w:rsid w:val="00BF1A9A"/>
    <w:rsid w:val="00BF50A2"/>
    <w:rsid w:val="00C0329C"/>
    <w:rsid w:val="00C07667"/>
    <w:rsid w:val="00C123BB"/>
    <w:rsid w:val="00C12AF0"/>
    <w:rsid w:val="00C13C29"/>
    <w:rsid w:val="00C17310"/>
    <w:rsid w:val="00C24AB5"/>
    <w:rsid w:val="00C255E8"/>
    <w:rsid w:val="00C302E1"/>
    <w:rsid w:val="00C3235B"/>
    <w:rsid w:val="00C3239F"/>
    <w:rsid w:val="00C348C0"/>
    <w:rsid w:val="00C34E40"/>
    <w:rsid w:val="00C350C3"/>
    <w:rsid w:val="00C41328"/>
    <w:rsid w:val="00C413E2"/>
    <w:rsid w:val="00C41919"/>
    <w:rsid w:val="00C42CAE"/>
    <w:rsid w:val="00C455EC"/>
    <w:rsid w:val="00C53475"/>
    <w:rsid w:val="00C53F38"/>
    <w:rsid w:val="00C54801"/>
    <w:rsid w:val="00C57367"/>
    <w:rsid w:val="00C60DD3"/>
    <w:rsid w:val="00C61228"/>
    <w:rsid w:val="00C61312"/>
    <w:rsid w:val="00C720C8"/>
    <w:rsid w:val="00C7322E"/>
    <w:rsid w:val="00C73F5E"/>
    <w:rsid w:val="00C75CCE"/>
    <w:rsid w:val="00C778A1"/>
    <w:rsid w:val="00C80299"/>
    <w:rsid w:val="00C81B22"/>
    <w:rsid w:val="00C8328B"/>
    <w:rsid w:val="00C84AC6"/>
    <w:rsid w:val="00C85C8A"/>
    <w:rsid w:val="00C85F4A"/>
    <w:rsid w:val="00C86724"/>
    <w:rsid w:val="00C87F4C"/>
    <w:rsid w:val="00C92434"/>
    <w:rsid w:val="00C976DE"/>
    <w:rsid w:val="00C979CE"/>
    <w:rsid w:val="00CA1354"/>
    <w:rsid w:val="00CA618A"/>
    <w:rsid w:val="00CA6C68"/>
    <w:rsid w:val="00CA7FAB"/>
    <w:rsid w:val="00CB3E27"/>
    <w:rsid w:val="00CB4E1D"/>
    <w:rsid w:val="00CC1A28"/>
    <w:rsid w:val="00CC6A3F"/>
    <w:rsid w:val="00CC7DE2"/>
    <w:rsid w:val="00CD7F25"/>
    <w:rsid w:val="00CE16A1"/>
    <w:rsid w:val="00CE4FDE"/>
    <w:rsid w:val="00CF0045"/>
    <w:rsid w:val="00CF2D8C"/>
    <w:rsid w:val="00CF2DE2"/>
    <w:rsid w:val="00CF30C4"/>
    <w:rsid w:val="00CF48EA"/>
    <w:rsid w:val="00CF5775"/>
    <w:rsid w:val="00CF63C2"/>
    <w:rsid w:val="00CF6CFA"/>
    <w:rsid w:val="00D00E91"/>
    <w:rsid w:val="00D02E23"/>
    <w:rsid w:val="00D03108"/>
    <w:rsid w:val="00D04484"/>
    <w:rsid w:val="00D07A31"/>
    <w:rsid w:val="00D1398A"/>
    <w:rsid w:val="00D1492E"/>
    <w:rsid w:val="00D15437"/>
    <w:rsid w:val="00D16ADA"/>
    <w:rsid w:val="00D17EE8"/>
    <w:rsid w:val="00D21056"/>
    <w:rsid w:val="00D243E7"/>
    <w:rsid w:val="00D24469"/>
    <w:rsid w:val="00D24893"/>
    <w:rsid w:val="00D312D2"/>
    <w:rsid w:val="00D33BE3"/>
    <w:rsid w:val="00D37E3E"/>
    <w:rsid w:val="00D43612"/>
    <w:rsid w:val="00D44362"/>
    <w:rsid w:val="00D4697C"/>
    <w:rsid w:val="00D52CBF"/>
    <w:rsid w:val="00D54C28"/>
    <w:rsid w:val="00D576CA"/>
    <w:rsid w:val="00D62067"/>
    <w:rsid w:val="00D621D6"/>
    <w:rsid w:val="00D662AA"/>
    <w:rsid w:val="00D6653E"/>
    <w:rsid w:val="00D66F04"/>
    <w:rsid w:val="00D678AC"/>
    <w:rsid w:val="00D71AF3"/>
    <w:rsid w:val="00D72793"/>
    <w:rsid w:val="00D73302"/>
    <w:rsid w:val="00D735D6"/>
    <w:rsid w:val="00D73E36"/>
    <w:rsid w:val="00D75213"/>
    <w:rsid w:val="00D83D1B"/>
    <w:rsid w:val="00D85561"/>
    <w:rsid w:val="00D8732D"/>
    <w:rsid w:val="00D90043"/>
    <w:rsid w:val="00D92BA6"/>
    <w:rsid w:val="00D92FC8"/>
    <w:rsid w:val="00D93F90"/>
    <w:rsid w:val="00D950BA"/>
    <w:rsid w:val="00D979C6"/>
    <w:rsid w:val="00D97FDC"/>
    <w:rsid w:val="00DA4AB8"/>
    <w:rsid w:val="00DA4D57"/>
    <w:rsid w:val="00DB5F3B"/>
    <w:rsid w:val="00DB7EEF"/>
    <w:rsid w:val="00DC50E2"/>
    <w:rsid w:val="00DC54A0"/>
    <w:rsid w:val="00DC6C9C"/>
    <w:rsid w:val="00DC7EB2"/>
    <w:rsid w:val="00DD005F"/>
    <w:rsid w:val="00DD0624"/>
    <w:rsid w:val="00DD13B0"/>
    <w:rsid w:val="00DD6678"/>
    <w:rsid w:val="00DE13B8"/>
    <w:rsid w:val="00DE19B1"/>
    <w:rsid w:val="00DE378C"/>
    <w:rsid w:val="00DE7055"/>
    <w:rsid w:val="00DE71AB"/>
    <w:rsid w:val="00DF25C5"/>
    <w:rsid w:val="00DF2FF3"/>
    <w:rsid w:val="00DF3134"/>
    <w:rsid w:val="00DF589E"/>
    <w:rsid w:val="00DF7145"/>
    <w:rsid w:val="00DF7327"/>
    <w:rsid w:val="00DF7A40"/>
    <w:rsid w:val="00E025FF"/>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542"/>
    <w:rsid w:val="00E37A55"/>
    <w:rsid w:val="00E41C6F"/>
    <w:rsid w:val="00E45107"/>
    <w:rsid w:val="00E47B5D"/>
    <w:rsid w:val="00E47F4C"/>
    <w:rsid w:val="00E52467"/>
    <w:rsid w:val="00E52D98"/>
    <w:rsid w:val="00E54121"/>
    <w:rsid w:val="00E544F9"/>
    <w:rsid w:val="00E54B1B"/>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94212"/>
    <w:rsid w:val="00E96D0F"/>
    <w:rsid w:val="00EA1ADC"/>
    <w:rsid w:val="00EA23A7"/>
    <w:rsid w:val="00EA75C1"/>
    <w:rsid w:val="00EB295F"/>
    <w:rsid w:val="00EB3B91"/>
    <w:rsid w:val="00EB78F4"/>
    <w:rsid w:val="00EC0DD2"/>
    <w:rsid w:val="00EC16F8"/>
    <w:rsid w:val="00EC2A8D"/>
    <w:rsid w:val="00EC48C8"/>
    <w:rsid w:val="00EC4FD6"/>
    <w:rsid w:val="00EC571A"/>
    <w:rsid w:val="00ED0949"/>
    <w:rsid w:val="00ED219D"/>
    <w:rsid w:val="00ED3206"/>
    <w:rsid w:val="00EE0ED9"/>
    <w:rsid w:val="00EE109E"/>
    <w:rsid w:val="00EE23B1"/>
    <w:rsid w:val="00EE2E55"/>
    <w:rsid w:val="00EE382A"/>
    <w:rsid w:val="00EE3EB0"/>
    <w:rsid w:val="00EE6BC0"/>
    <w:rsid w:val="00EF124C"/>
    <w:rsid w:val="00EF1C05"/>
    <w:rsid w:val="00EF2700"/>
    <w:rsid w:val="00EF3951"/>
    <w:rsid w:val="00EF6426"/>
    <w:rsid w:val="00F01A04"/>
    <w:rsid w:val="00F02006"/>
    <w:rsid w:val="00F041A6"/>
    <w:rsid w:val="00F0574A"/>
    <w:rsid w:val="00F10944"/>
    <w:rsid w:val="00F166D4"/>
    <w:rsid w:val="00F25C38"/>
    <w:rsid w:val="00F33A99"/>
    <w:rsid w:val="00F40E0E"/>
    <w:rsid w:val="00F45106"/>
    <w:rsid w:val="00F4528C"/>
    <w:rsid w:val="00F5422C"/>
    <w:rsid w:val="00F560DD"/>
    <w:rsid w:val="00F56D4C"/>
    <w:rsid w:val="00F63914"/>
    <w:rsid w:val="00F652E9"/>
    <w:rsid w:val="00F658F3"/>
    <w:rsid w:val="00F65A20"/>
    <w:rsid w:val="00F676D0"/>
    <w:rsid w:val="00F679ED"/>
    <w:rsid w:val="00F67C74"/>
    <w:rsid w:val="00F67D26"/>
    <w:rsid w:val="00F72E3C"/>
    <w:rsid w:val="00F73A7B"/>
    <w:rsid w:val="00F8016B"/>
    <w:rsid w:val="00F804E1"/>
    <w:rsid w:val="00F83577"/>
    <w:rsid w:val="00F84AE0"/>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6A15"/>
    <w:rsid w:val="00FC6AA4"/>
    <w:rsid w:val="00FD00EE"/>
    <w:rsid w:val="00FD23CD"/>
    <w:rsid w:val="00FD4F5A"/>
    <w:rsid w:val="00FD68B9"/>
    <w:rsid w:val="00FD6CB9"/>
    <w:rsid w:val="00FD7D89"/>
    <w:rsid w:val="00FE3081"/>
    <w:rsid w:val="00FE3E3B"/>
    <w:rsid w:val="00FE7D87"/>
    <w:rsid w:val="00FF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A76"/>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B15997"/>
    <w:pPr>
      <w:keepNext/>
      <w:numPr>
        <w:numId w:val="4"/>
      </w:numPr>
      <w:spacing w:before="240" w:after="240"/>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B15997"/>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 w:type="character" w:customStyle="1" w:styleId="UnresolvedMention1">
    <w:name w:val="Unresolved Mention1"/>
    <w:basedOn w:val="DefaultParagraphFont"/>
    <w:uiPriority w:val="99"/>
    <w:semiHidden/>
    <w:unhideWhenUsed/>
    <w:rsid w:val="00B15997"/>
    <w:rPr>
      <w:color w:val="605E5C"/>
      <w:shd w:val="clear" w:color="auto" w:fill="E1DFDD"/>
    </w:rPr>
  </w:style>
  <w:style w:type="paragraph" w:styleId="NoSpacing">
    <w:name w:val="No Spacing"/>
    <w:uiPriority w:val="1"/>
    <w:qFormat/>
    <w:rsid w:val="008F10D2"/>
    <w:pPr>
      <w:widowControl w:val="0"/>
    </w:pPr>
    <w:rPr>
      <w:snapToGrid w:val="0"/>
      <w:sz w:val="24"/>
      <w:lang w:val="en-US" w:eastAsia="en-US"/>
    </w:rPr>
  </w:style>
  <w:style w:type="character" w:customStyle="1" w:styleId="UnresolvedMention">
    <w:name w:val="Unresolved Mention"/>
    <w:basedOn w:val="DefaultParagraphFont"/>
    <w:uiPriority w:val="99"/>
    <w:semiHidden/>
    <w:unhideWhenUsed/>
    <w:rsid w:val="00C4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uropeaid/prag/annexes.do?chapterTitleCode=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uropeaid/prag/annexes.do?group=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DCCE3-A1F8-4A15-A2F7-75B1BECC5D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3FE033-7DBD-4C2B-AF83-BAABBE58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AE17C-D629-474B-902F-07AB4E487CDF}">
  <ds:schemaRefs>
    <ds:schemaRef ds:uri="http://schemas.microsoft.com/sharepoint/v3/contenttype/forms"/>
  </ds:schemaRefs>
</ds:datastoreItem>
</file>

<file path=customXml/itemProps4.xml><?xml version="1.0" encoding="utf-8"?>
<ds:datastoreItem xmlns:ds="http://schemas.openxmlformats.org/officeDocument/2006/customXml" ds:itemID="{CD517286-3DAD-44FB-A7EF-7B40FB70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5848</Words>
  <Characters>33339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39109</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2018-04-13T13:21:00Z</cp:lastPrinted>
  <dcterms:created xsi:type="dcterms:W3CDTF">2022-07-08T11:14:00Z</dcterms:created>
  <dcterms:modified xsi:type="dcterms:W3CDTF">2022-07-08T11:14:00Z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