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4EBA2" w14:textId="77777777" w:rsidR="00FF1F68" w:rsidRPr="0070261A" w:rsidRDefault="00B06606" w:rsidP="00FF1F68">
      <w:pPr>
        <w:spacing w:before="240"/>
        <w:jc w:val="center"/>
        <w:rPr>
          <w:b/>
          <w:i/>
          <w:sz w:val="28"/>
          <w:szCs w:val="28"/>
        </w:rPr>
      </w:pPr>
      <w:bookmarkStart w:id="0" w:name="_Toc469041344"/>
      <w:r w:rsidRPr="0070261A">
        <w:rPr>
          <w:b/>
          <w:i/>
          <w:sz w:val="28"/>
          <w:szCs w:val="28"/>
        </w:rPr>
        <w:t>Tax and customs arrangements</w:t>
      </w:r>
      <w:bookmarkEnd w:id="0"/>
    </w:p>
    <w:p w14:paraId="47D07965" w14:textId="77777777" w:rsidR="00B06606" w:rsidRPr="0070261A" w:rsidRDefault="007C4CAD" w:rsidP="00FF1F68">
      <w:pPr>
        <w:spacing w:before="120" w:after="240"/>
        <w:jc w:val="center"/>
        <w:rPr>
          <w:i/>
          <w:sz w:val="28"/>
          <w:szCs w:val="28"/>
        </w:rPr>
      </w:pPr>
      <w:r w:rsidRPr="0070261A">
        <w:rPr>
          <w:b/>
          <w:i/>
          <w:sz w:val="28"/>
          <w:szCs w:val="28"/>
        </w:rPr>
        <w:t xml:space="preserve">Article 31 from </w:t>
      </w:r>
      <w:r w:rsidR="00F8203D" w:rsidRPr="0070261A">
        <w:rPr>
          <w:b/>
          <w:i/>
          <w:sz w:val="28"/>
          <w:szCs w:val="28"/>
        </w:rPr>
        <w:t xml:space="preserve">Annex IV to </w:t>
      </w:r>
      <w:r w:rsidRPr="0070261A">
        <w:rPr>
          <w:b/>
          <w:i/>
          <w:sz w:val="28"/>
          <w:szCs w:val="28"/>
        </w:rPr>
        <w:t xml:space="preserve">the </w:t>
      </w:r>
      <w:smartTag w:uri="urn:schemas-microsoft-com:office:smarttags" w:element="City">
        <w:smartTag w:uri="urn:schemas-microsoft-com:office:smarttags" w:element="place">
          <w:r w:rsidRPr="0070261A">
            <w:rPr>
              <w:b/>
              <w:i/>
              <w:sz w:val="28"/>
              <w:szCs w:val="28"/>
            </w:rPr>
            <w:t>Cotonou</w:t>
          </w:r>
        </w:smartTag>
      </w:smartTag>
      <w:r w:rsidRPr="0070261A">
        <w:rPr>
          <w:b/>
          <w:i/>
          <w:sz w:val="28"/>
          <w:szCs w:val="28"/>
        </w:rPr>
        <w:t xml:space="preserve"> Agreement</w:t>
      </w:r>
    </w:p>
    <w:p w14:paraId="23CE05D7" w14:textId="77777777" w:rsidR="00B06606" w:rsidRPr="0070261A" w:rsidRDefault="00B06606" w:rsidP="00DF6326">
      <w:pPr>
        <w:numPr>
          <w:ilvl w:val="0"/>
          <w:numId w:val="1"/>
        </w:numPr>
        <w:tabs>
          <w:tab w:val="clear" w:pos="900"/>
        </w:tabs>
        <w:spacing w:before="120" w:after="120"/>
        <w:ind w:left="425" w:hanging="425"/>
        <w:jc w:val="both"/>
        <w:rPr>
          <w:sz w:val="22"/>
          <w:szCs w:val="22"/>
        </w:rPr>
      </w:pPr>
      <w:r w:rsidRPr="0070261A">
        <w:rPr>
          <w:sz w:val="22"/>
          <w:szCs w:val="22"/>
        </w:rPr>
        <w:t>The ACP States shall apply to contracts financed by the Community tax and customs arrangements no less favourable than those applied by them to the most favoured States or international development organisations with which they have relations.</w:t>
      </w:r>
      <w:r w:rsidR="0060393B">
        <w:rPr>
          <w:sz w:val="22"/>
          <w:szCs w:val="22"/>
        </w:rPr>
        <w:t xml:space="preserve"> </w:t>
      </w:r>
      <w:r w:rsidRPr="0070261A">
        <w:rPr>
          <w:sz w:val="22"/>
          <w:szCs w:val="22"/>
        </w:rPr>
        <w:t xml:space="preserve">For the purpose of determining the most-favoured-nation (MFN) treatment, account shall not be taken of arrangements applied by the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concerned to other ACP States, or to other developing countries.</w:t>
      </w:r>
    </w:p>
    <w:p w14:paraId="31C2BD08" w14:textId="77777777" w:rsidR="00B06606" w:rsidRPr="0070261A" w:rsidRDefault="00B06606" w:rsidP="00DF6326">
      <w:pPr>
        <w:numPr>
          <w:ilvl w:val="0"/>
          <w:numId w:val="1"/>
        </w:numPr>
        <w:tabs>
          <w:tab w:val="clear" w:pos="900"/>
        </w:tabs>
        <w:spacing w:before="120"/>
        <w:ind w:left="425" w:hanging="425"/>
        <w:jc w:val="both"/>
        <w:rPr>
          <w:sz w:val="22"/>
          <w:szCs w:val="22"/>
        </w:rPr>
      </w:pPr>
      <w:r w:rsidRPr="0070261A">
        <w:rPr>
          <w:color w:val="000000"/>
          <w:sz w:val="22"/>
          <w:szCs w:val="22"/>
        </w:rPr>
        <w:t xml:space="preserve">Subject to the above provisions the following shall apply to contracts financed by the </w:t>
      </w:r>
      <w:r w:rsidRPr="0070261A">
        <w:rPr>
          <w:sz w:val="22"/>
          <w:szCs w:val="22"/>
        </w:rPr>
        <w:t>Community</w:t>
      </w:r>
      <w:r w:rsidRPr="0070261A">
        <w:rPr>
          <w:color w:val="000000"/>
          <w:sz w:val="22"/>
          <w:szCs w:val="22"/>
        </w:rPr>
        <w:t>:</w:t>
      </w:r>
    </w:p>
    <w:p w14:paraId="16DAB107"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it;</w:t>
      </w:r>
    </w:p>
    <w:p w14:paraId="5EC61A34"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months;</w:t>
      </w:r>
    </w:p>
    <w:p w14:paraId="70E833B9"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enterprises which must import professional equipment in order to carry out works contracts shall, if they so request, benefit from the system of temporary admission as laid down by the national legislation of the beneficiary ACP State in respect of the said equipment;</w:t>
      </w:r>
    </w:p>
    <w:p w14:paraId="1715438F"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rendered;</w:t>
      </w:r>
    </w:p>
    <w:p w14:paraId="25CD8876"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 xml:space="preserve">imports under supply contracts shall be admitted into the beneficiary </w:t>
      </w:r>
      <w:smartTag w:uri="urn:schemas-microsoft-com:office:smarttags" w:element="place">
        <w:smartTag w:uri="urn:schemas-microsoft-com:office:smarttags" w:element="PlaceName">
          <w:r w:rsidRPr="0070261A">
            <w:rPr>
              <w:sz w:val="22"/>
              <w:szCs w:val="22"/>
            </w:rPr>
            <w:t>ACP</w:t>
          </w:r>
        </w:smartTag>
        <w:r w:rsidRPr="0070261A">
          <w:rPr>
            <w:sz w:val="22"/>
            <w:szCs w:val="22"/>
          </w:rPr>
          <w:t xml:space="preserve"> </w:t>
        </w:r>
        <w:smartTag w:uri="urn:schemas-microsoft-com:office:smarttags" w:element="PlaceType">
          <w:r w:rsidRPr="0070261A">
            <w:rPr>
              <w:sz w:val="22"/>
              <w:szCs w:val="22"/>
            </w:rPr>
            <w:t>State</w:t>
          </w:r>
        </w:smartTag>
      </w:smartTag>
      <w:r w:rsidRPr="0070261A">
        <w:rPr>
          <w:sz w:val="22"/>
          <w:szCs w:val="22"/>
        </w:rPr>
        <w:t xml:space="preserve"> without customs duties, import duties, taxes or fiscal charges having equivalent effect.</w:t>
      </w:r>
      <w:r w:rsidR="0060393B">
        <w:rPr>
          <w:sz w:val="22"/>
          <w:szCs w:val="22"/>
        </w:rPr>
        <w:t xml:space="preserve"> </w:t>
      </w:r>
      <w:r w:rsidRPr="0070261A">
        <w:rPr>
          <w:sz w:val="22"/>
          <w:szCs w:val="22"/>
        </w:rPr>
        <w:t>The contract for supplies originating in the ACP State concerned shall be concluded on the basis of the ex-works price of the supplies to which may be added such internal fiscal charges as may be applicable to those supplies in the ACP State;</w:t>
      </w:r>
    </w:p>
    <w:p w14:paraId="58F8E398"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fuels, lubricants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14:paraId="5F40180E" w14:textId="77777777" w:rsidR="00B06606" w:rsidRPr="0070261A" w:rsidRDefault="00B06606" w:rsidP="00DF6326">
      <w:pPr>
        <w:numPr>
          <w:ilvl w:val="0"/>
          <w:numId w:val="2"/>
        </w:numPr>
        <w:tabs>
          <w:tab w:val="clear" w:pos="1134"/>
          <w:tab w:val="left" w:pos="851"/>
        </w:tabs>
        <w:spacing w:before="60" w:after="120"/>
        <w:ind w:left="850" w:hanging="425"/>
        <w:jc w:val="both"/>
        <w:rPr>
          <w:sz w:val="22"/>
          <w:szCs w:val="22"/>
        </w:rPr>
      </w:pPr>
      <w:r w:rsidRPr="0070261A">
        <w:rPr>
          <w:sz w:val="22"/>
          <w:szCs w:val="22"/>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14:paraId="38E7C91F" w14:textId="77777777" w:rsidR="00B06606" w:rsidRPr="0070261A" w:rsidRDefault="00B06606" w:rsidP="00DF6326">
      <w:pPr>
        <w:numPr>
          <w:ilvl w:val="0"/>
          <w:numId w:val="1"/>
        </w:numPr>
        <w:tabs>
          <w:tab w:val="clear" w:pos="900"/>
        </w:tabs>
        <w:spacing w:before="120"/>
        <w:ind w:left="425" w:hanging="425"/>
        <w:jc w:val="both"/>
        <w:rPr>
          <w:sz w:val="22"/>
          <w:szCs w:val="22"/>
        </w:rPr>
      </w:pPr>
      <w:r w:rsidRPr="00DF6326">
        <w:rPr>
          <w:sz w:val="22"/>
          <w:szCs w:val="22"/>
        </w:rPr>
        <w:t xml:space="preserve">Any matter not covered by the above provisions on tax and customs arrangements shall remain subject to the national legislation of the </w:t>
      </w:r>
      <w:smartTag w:uri="urn:schemas-microsoft-com:office:smarttags" w:element="place">
        <w:smartTag w:uri="urn:schemas-microsoft-com:office:smarttags" w:element="PlaceName">
          <w:r w:rsidRPr="00DF6326">
            <w:rPr>
              <w:sz w:val="22"/>
              <w:szCs w:val="22"/>
            </w:rPr>
            <w:t>ACP</w:t>
          </w:r>
        </w:smartTag>
        <w:r w:rsidRPr="00DF6326">
          <w:rPr>
            <w:sz w:val="22"/>
            <w:szCs w:val="22"/>
          </w:rPr>
          <w:t xml:space="preserve"> </w:t>
        </w:r>
        <w:smartTag w:uri="urn:schemas-microsoft-com:office:smarttags" w:element="PlaceType">
          <w:r w:rsidRPr="00DF6326">
            <w:rPr>
              <w:sz w:val="22"/>
              <w:szCs w:val="22"/>
            </w:rPr>
            <w:t>State</w:t>
          </w:r>
        </w:smartTag>
      </w:smartTag>
      <w:r w:rsidRPr="00DF6326">
        <w:rPr>
          <w:sz w:val="22"/>
          <w:szCs w:val="22"/>
        </w:rPr>
        <w:t xml:space="preserve"> concerned.</w:t>
      </w:r>
    </w:p>
    <w:sectPr w:rsidR="00B06606" w:rsidRPr="0070261A" w:rsidSect="00DF6326">
      <w:footerReference w:type="default" r:id="rId7"/>
      <w:pgSz w:w="11906" w:h="16838"/>
      <w:pgMar w:top="709" w:right="1133" w:bottom="119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C8423" w14:textId="77777777" w:rsidR="00E9509C" w:rsidRDefault="00E9509C">
      <w:r>
        <w:separator/>
      </w:r>
    </w:p>
  </w:endnote>
  <w:endnote w:type="continuationSeparator" w:id="0">
    <w:p w14:paraId="40DDEEB9" w14:textId="77777777" w:rsidR="00E9509C" w:rsidRDefault="00E9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83C9" w14:textId="77777777" w:rsidR="00370448" w:rsidRPr="008C4C38" w:rsidRDefault="0061637F" w:rsidP="00D66043">
    <w:pPr>
      <w:pStyle w:val="Footer"/>
      <w:tabs>
        <w:tab w:val="clear" w:pos="4536"/>
      </w:tabs>
      <w:rPr>
        <w:sz w:val="18"/>
        <w:szCs w:val="18"/>
      </w:rPr>
    </w:pPr>
    <w:r w:rsidRPr="0061637F">
      <w:rPr>
        <w:b/>
        <w:snapToGrid w:val="0"/>
        <w:sz w:val="18"/>
      </w:rPr>
      <w:t>August 2020</w:t>
    </w:r>
    <w:r w:rsidR="00370448" w:rsidRPr="008C4C38">
      <w:rPr>
        <w:sz w:val="18"/>
        <w:szCs w:val="18"/>
      </w:rPr>
      <w:tab/>
      <w:t xml:space="preserve">Page </w:t>
    </w:r>
    <w:r w:rsidR="00370448" w:rsidRPr="008239F0">
      <w:rPr>
        <w:sz w:val="18"/>
        <w:szCs w:val="18"/>
        <w:lang w:val="sv-SE"/>
      </w:rPr>
      <w:fldChar w:fldCharType="begin"/>
    </w:r>
    <w:r w:rsidR="00370448" w:rsidRPr="008C4C38">
      <w:rPr>
        <w:sz w:val="18"/>
        <w:szCs w:val="18"/>
      </w:rPr>
      <w:instrText xml:space="preserve"> PAGE </w:instrText>
    </w:r>
    <w:r w:rsidR="00370448" w:rsidRPr="008239F0">
      <w:rPr>
        <w:sz w:val="18"/>
        <w:szCs w:val="18"/>
        <w:lang w:val="sv-SE"/>
      </w:rPr>
      <w:fldChar w:fldCharType="separate"/>
    </w:r>
    <w:r>
      <w:rPr>
        <w:noProof/>
        <w:sz w:val="18"/>
        <w:szCs w:val="18"/>
      </w:rPr>
      <w:t>1</w:t>
    </w:r>
    <w:r w:rsidR="00370448" w:rsidRPr="008239F0">
      <w:rPr>
        <w:sz w:val="18"/>
        <w:szCs w:val="18"/>
        <w:lang w:val="sv-SE"/>
      </w:rPr>
      <w:fldChar w:fldCharType="end"/>
    </w:r>
    <w:r w:rsidR="00370448" w:rsidRPr="008C4C38">
      <w:rPr>
        <w:sz w:val="18"/>
        <w:szCs w:val="18"/>
      </w:rPr>
      <w:t xml:space="preserve"> of </w:t>
    </w:r>
    <w:r w:rsidR="00370448" w:rsidRPr="008239F0">
      <w:rPr>
        <w:sz w:val="18"/>
        <w:szCs w:val="18"/>
        <w:lang w:val="sv-SE"/>
      </w:rPr>
      <w:fldChar w:fldCharType="begin"/>
    </w:r>
    <w:r w:rsidR="00370448" w:rsidRPr="008C4C38">
      <w:rPr>
        <w:sz w:val="18"/>
        <w:szCs w:val="18"/>
      </w:rPr>
      <w:instrText xml:space="preserve"> NUMPAGES </w:instrText>
    </w:r>
    <w:r w:rsidR="00370448" w:rsidRPr="008239F0">
      <w:rPr>
        <w:sz w:val="18"/>
        <w:szCs w:val="18"/>
        <w:lang w:val="sv-SE"/>
      </w:rPr>
      <w:fldChar w:fldCharType="separate"/>
    </w:r>
    <w:r>
      <w:rPr>
        <w:noProof/>
        <w:sz w:val="18"/>
        <w:szCs w:val="18"/>
      </w:rPr>
      <w:t>1</w:t>
    </w:r>
    <w:r w:rsidR="00370448" w:rsidRPr="008239F0">
      <w:rPr>
        <w:sz w:val="18"/>
        <w:szCs w:val="18"/>
        <w:lang w:val="sv-SE"/>
      </w:rPr>
      <w:fldChar w:fldCharType="end"/>
    </w:r>
  </w:p>
  <w:p w14:paraId="545A49F4" w14:textId="1B740587" w:rsidR="00CE742C" w:rsidRPr="00787C65" w:rsidRDefault="00370448" w:rsidP="00CE742C">
    <w:pPr>
      <w:pStyle w:val="Footer"/>
      <w:rPr>
        <w:sz w:val="20"/>
        <w:lang w:val="fr-BE"/>
      </w:rPr>
    </w:pPr>
    <w:r w:rsidRPr="00370448">
      <w:rPr>
        <w:sz w:val="18"/>
        <w:szCs w:val="18"/>
      </w:rPr>
      <w:fldChar w:fldCharType="begin"/>
    </w:r>
    <w:r w:rsidRPr="00370448">
      <w:rPr>
        <w:sz w:val="18"/>
        <w:szCs w:val="18"/>
      </w:rPr>
      <w:instrText xml:space="preserve"> FILENAME </w:instrText>
    </w:r>
    <w:r w:rsidRPr="00370448">
      <w:rPr>
        <w:sz w:val="18"/>
        <w:szCs w:val="18"/>
      </w:rPr>
      <w:fldChar w:fldCharType="separate"/>
    </w:r>
    <w:r w:rsidR="00D66043">
      <w:rPr>
        <w:noProof/>
        <w:sz w:val="18"/>
        <w:szCs w:val="18"/>
      </w:rPr>
      <w:t>d4t_taxcustomsarrangements_en.doc</w:t>
    </w:r>
    <w:r w:rsidRPr="00370448">
      <w:rPr>
        <w:sz w:val="18"/>
        <w:szCs w:val="18"/>
      </w:rPr>
      <w:fldChar w:fldCharType="end"/>
    </w:r>
    <w:r w:rsidR="00CE742C">
      <w:rPr>
        <w:sz w:val="18"/>
        <w:szCs w:val="18"/>
      </w:rPr>
      <w:t xml:space="preserve"> </w:t>
    </w:r>
    <w:bookmarkStart w:id="1" w:name="_Hlk44422513"/>
    <w:r w:rsidR="00466B8F" w:rsidRPr="007A4DDB">
      <w:rPr>
        <w:sz w:val="18"/>
      </w:rPr>
      <w:t>Fed/2018/397-425</w:t>
    </w:r>
    <w:r w:rsidR="00466B8F">
      <w:rPr>
        <w:sz w:val="18"/>
      </w:rPr>
      <w:t xml:space="preserve"> </w:t>
    </w:r>
    <w:r w:rsidR="00466B8F" w:rsidRPr="007A4DDB">
      <w:rPr>
        <w:sz w:val="18"/>
      </w:rPr>
      <w:t xml:space="preserve">Fabrication of a Mobile Slaughter Unit MOBIP/WORKS/06 </w:t>
    </w:r>
    <w:bookmarkEnd w:id="1"/>
    <w:r w:rsidR="00466B8F">
      <w:rPr>
        <w:sz w:val="18"/>
      </w:rPr>
      <w:t xml:space="preserve">- </w:t>
    </w:r>
    <w:r w:rsidR="00466B8F">
      <w:rPr>
        <w:sz w:val="18"/>
      </w:rPr>
      <w:t>TAT Checked</w:t>
    </w:r>
  </w:p>
  <w:p w14:paraId="0A9191F6" w14:textId="26D4085C" w:rsidR="00370448" w:rsidRPr="00370448" w:rsidRDefault="00370448" w:rsidP="00111CB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CE6DC" w14:textId="77777777" w:rsidR="00E9509C" w:rsidRDefault="00E9509C">
      <w:r>
        <w:separator/>
      </w:r>
    </w:p>
  </w:footnote>
  <w:footnote w:type="continuationSeparator" w:id="0">
    <w:p w14:paraId="66FDFF6E" w14:textId="77777777" w:rsidR="00E9509C" w:rsidRDefault="00E9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604F3"/>
    <w:rsid w:val="000467D7"/>
    <w:rsid w:val="000522AF"/>
    <w:rsid w:val="000A2ABE"/>
    <w:rsid w:val="00111CB6"/>
    <w:rsid w:val="001427F7"/>
    <w:rsid w:val="001870C1"/>
    <w:rsid w:val="001C065B"/>
    <w:rsid w:val="001F7373"/>
    <w:rsid w:val="002015CF"/>
    <w:rsid w:val="00251F11"/>
    <w:rsid w:val="0025239C"/>
    <w:rsid w:val="002604F3"/>
    <w:rsid w:val="002D2044"/>
    <w:rsid w:val="0032070F"/>
    <w:rsid w:val="00370448"/>
    <w:rsid w:val="00386E3D"/>
    <w:rsid w:val="00390537"/>
    <w:rsid w:val="003D20F1"/>
    <w:rsid w:val="0043037C"/>
    <w:rsid w:val="00466B8F"/>
    <w:rsid w:val="00466ED1"/>
    <w:rsid w:val="0047207B"/>
    <w:rsid w:val="004810CC"/>
    <w:rsid w:val="004E1D3C"/>
    <w:rsid w:val="004F3290"/>
    <w:rsid w:val="00512ABF"/>
    <w:rsid w:val="00541F2E"/>
    <w:rsid w:val="005922CC"/>
    <w:rsid w:val="0060158F"/>
    <w:rsid w:val="0060393B"/>
    <w:rsid w:val="0061637F"/>
    <w:rsid w:val="006355A2"/>
    <w:rsid w:val="0065367B"/>
    <w:rsid w:val="00667999"/>
    <w:rsid w:val="00683C35"/>
    <w:rsid w:val="006D0DD3"/>
    <w:rsid w:val="0070261A"/>
    <w:rsid w:val="00740225"/>
    <w:rsid w:val="00781983"/>
    <w:rsid w:val="007C4CAD"/>
    <w:rsid w:val="00833E97"/>
    <w:rsid w:val="00897C86"/>
    <w:rsid w:val="008A3450"/>
    <w:rsid w:val="008C4C38"/>
    <w:rsid w:val="00916DE1"/>
    <w:rsid w:val="00963E32"/>
    <w:rsid w:val="00964C95"/>
    <w:rsid w:val="00A644EA"/>
    <w:rsid w:val="00AA413A"/>
    <w:rsid w:val="00AD51AA"/>
    <w:rsid w:val="00B06606"/>
    <w:rsid w:val="00B1330F"/>
    <w:rsid w:val="00B414FE"/>
    <w:rsid w:val="00B5350C"/>
    <w:rsid w:val="00B84C69"/>
    <w:rsid w:val="00C43A3B"/>
    <w:rsid w:val="00C6124C"/>
    <w:rsid w:val="00CA575C"/>
    <w:rsid w:val="00CC7FAB"/>
    <w:rsid w:val="00CE742C"/>
    <w:rsid w:val="00D06FB3"/>
    <w:rsid w:val="00D3759F"/>
    <w:rsid w:val="00D54B85"/>
    <w:rsid w:val="00D56EC7"/>
    <w:rsid w:val="00D66043"/>
    <w:rsid w:val="00DE17B5"/>
    <w:rsid w:val="00DF6326"/>
    <w:rsid w:val="00E211E3"/>
    <w:rsid w:val="00E778D7"/>
    <w:rsid w:val="00E82DC5"/>
    <w:rsid w:val="00E9509C"/>
    <w:rsid w:val="00EE089A"/>
    <w:rsid w:val="00F8203D"/>
    <w:rsid w:val="00F93A3A"/>
    <w:rsid w:val="00FA5D7A"/>
    <w:rsid w:val="00FE4225"/>
    <w:rsid w:val="00FF1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50DFCA1"/>
  <w15:chartTrackingRefBased/>
  <w15:docId w15:val="{45089874-E0B4-4A3B-9D9E-C621CD2E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9F"/>
    <w:pPr>
      <w:tabs>
        <w:tab w:val="center" w:pos="4536"/>
        <w:tab w:val="right" w:pos="9072"/>
      </w:tabs>
    </w:pPr>
  </w:style>
  <w:style w:type="paragraph" w:styleId="Footer">
    <w:name w:val="footer"/>
    <w:basedOn w:val="Normal"/>
    <w:link w:val="FooterChar"/>
    <w:uiPriority w:val="99"/>
    <w:rsid w:val="00D3759F"/>
    <w:pPr>
      <w:tabs>
        <w:tab w:val="center" w:pos="4536"/>
        <w:tab w:val="right" w:pos="9072"/>
      </w:tabs>
    </w:pPr>
  </w:style>
  <w:style w:type="paragraph" w:styleId="BalloonText">
    <w:name w:val="Balloon Text"/>
    <w:basedOn w:val="Normal"/>
    <w:link w:val="BalloonTextChar"/>
    <w:rsid w:val="00D54B85"/>
    <w:rPr>
      <w:rFonts w:ascii="Tahoma" w:hAnsi="Tahoma" w:cs="Tahoma"/>
      <w:sz w:val="16"/>
      <w:szCs w:val="16"/>
    </w:rPr>
  </w:style>
  <w:style w:type="character" w:customStyle="1" w:styleId="BalloonTextChar">
    <w:name w:val="Balloon Text Char"/>
    <w:link w:val="BalloonText"/>
    <w:rsid w:val="00D54B85"/>
    <w:rPr>
      <w:rFonts w:ascii="Tahoma" w:hAnsi="Tahoma" w:cs="Tahoma"/>
      <w:sz w:val="16"/>
      <w:szCs w:val="16"/>
    </w:rPr>
  </w:style>
  <w:style w:type="character" w:customStyle="1" w:styleId="FooterChar">
    <w:name w:val="Footer Char"/>
    <w:link w:val="Footer"/>
    <w:uiPriority w:val="99"/>
    <w:rsid w:val="00CE74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Article 31</vt:lpstr>
    </vt:vector>
  </TitlesOfParts>
  <Company>European Commission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dc:title>
  <dc:subject/>
  <dc:creator>Cécile Benhamou</dc:creator>
  <cp:keywords/>
  <dc:description/>
  <cp:lastModifiedBy>TAT</cp:lastModifiedBy>
  <cp:revision>3</cp:revision>
  <dcterms:created xsi:type="dcterms:W3CDTF">2020-08-26T05:58:00Z</dcterms:created>
  <dcterms:modified xsi:type="dcterms:W3CDTF">2020-10-01T09:00:00Z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2004297337</vt:i4>
  </property>
  <property fmtid="{D5CDD505-2E9C-101B-9397-08002B2CF9AE}" pid="3" name="_EmailSubject">
    <vt:lpwstr>Emailing: fed_b09_en.pdf</vt:lpwstr>
  </property>
  <property fmtid="{D5CDD505-2E9C-101B-9397-08002B2CF9AE}" pid="4" name="_AuthorEmail">
    <vt:lpwstr>Cecile.BENHAMOU@cec.eu.int</vt:lpwstr>
  </property>
  <property fmtid="{D5CDD505-2E9C-101B-9397-08002B2CF9AE}" pid="5" name="_AuthorEmailDisplayName">
    <vt:lpwstr>BENHAMOU Cecile (AIDCO)</vt:lpwstr>
  </property>
  <property fmtid="{D5CDD505-2E9C-101B-9397-08002B2CF9AE}" pid="6" name="_ReviewingToolsShownOnce">
    <vt:lpwstr/>
  </property>
</Properties>
</file>